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71" w:rsidRDefault="00CC1471"/>
    <w:p w:rsidR="00A5078D" w:rsidRDefault="00234BE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07155" wp14:editId="27683791">
                <wp:simplePos x="0" y="0"/>
                <wp:positionH relativeFrom="page">
                  <wp:align>right</wp:align>
                </wp:positionH>
                <wp:positionV relativeFrom="paragraph">
                  <wp:posOffset>5802630</wp:posOffset>
                </wp:positionV>
                <wp:extent cx="7543800" cy="136525"/>
                <wp:effectExtent l="0" t="0" r="19050" b="15875"/>
                <wp:wrapNone/>
                <wp:docPr id="6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543800" cy="136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42.8pt;margin-top:456.9pt;width:594pt;height:10.7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" fillcolor="#9cc2e5 [1940]" strokecolor="#9cc2e5 [1940]" strokeweight="1pt">
                <v:path arrowok="t"/>
                <o:lock v:ext="edit" aspectratio="t"/>
                <w10:wrap anchorx="page"/>
              </v:rect>
            </w:pict>
          </mc:Fallback>
        </mc:AlternateContent>
      </w:r>
    </w:p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234BE9" w:rsidP="0039559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A6AC6" wp14:editId="10FF213F">
                <wp:simplePos x="0" y="0"/>
                <wp:positionH relativeFrom="margin">
                  <wp:posOffset>-729615</wp:posOffset>
                </wp:positionH>
                <wp:positionV relativeFrom="paragraph">
                  <wp:posOffset>-4371340</wp:posOffset>
                </wp:positionV>
                <wp:extent cx="7767955" cy="6683375"/>
                <wp:effectExtent l="0" t="0" r="23495" b="22225"/>
                <wp:wrapNone/>
                <wp:docPr id="5" name="Rectangl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767955" cy="668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 algn="ctr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  <w:p w:rsidR="00325B1C" w:rsidRDefault="00C916EF" w:rsidP="00B81903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                                                             </w:t>
                            </w:r>
                            <w:r w:rsidRPr="00C30AD9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BE5AF34" wp14:editId="157F558E">
                                  <wp:extent cx="1804322" cy="2759077"/>
                                  <wp:effectExtent l="0" t="0" r="5715" b="317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4322" cy="2759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5B1C" w:rsidRDefault="00325B1C" w:rsidP="00C30AD9">
                            <w:pPr>
                              <w:jc w:val="right"/>
                            </w:pPr>
                          </w:p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  <w:p w:rsidR="00325B1C" w:rsidRPr="00BC3E76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  <w:r w:rsidRPr="00BC3E76">
                              <w:rPr>
                                <w:sz w:val="86"/>
                                <w:szCs w:val="86"/>
                              </w:rPr>
                              <w:t xml:space="preserve">Financial </w:t>
                            </w:r>
                          </w:p>
                          <w:p w:rsidR="00325B1C" w:rsidRPr="00BC3E76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  <w:r w:rsidRPr="00BC3E76">
                              <w:rPr>
                                <w:sz w:val="86"/>
                                <w:szCs w:val="86"/>
                              </w:rPr>
                              <w:t>Services</w:t>
                            </w: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  <w:r w:rsidRPr="00BC3E76">
                              <w:rPr>
                                <w:sz w:val="86"/>
                                <w:szCs w:val="86"/>
                              </w:rPr>
                              <w:t>Guide</w:t>
                            </w: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Pr="00BC3E76" w:rsidRDefault="00325B1C" w:rsidP="00B81903">
                            <w:pPr>
                              <w:ind w:right="282" w:firstLine="720"/>
                              <w:jc w:val="left"/>
                              <w:rPr>
                                <w:sz w:val="86"/>
                                <w:szCs w:val="86"/>
                              </w:rPr>
                            </w:pPr>
                          </w:p>
                          <w:p w:rsidR="00325B1C" w:rsidRDefault="00325B1C" w:rsidP="00B819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left:0;text-align:left;margin-left:-57.45pt;margin-top:-344.2pt;width:611.65pt;height:52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" fillcolor="#d8d8d8 [2732]" strokecolor="#2e74b5 [2404]" strokeweight=".5pt">
                <o:lock v:ext="edit" aspectratio="t"/>
                <v:textbox>
                  <w:txbxContent>
                    <w:p w:rsidR="00325B1C" w:rsidRDefault="00325B1C" w:rsidP="00B81903">
                      <w:pPr>
                        <w:jc w:val="center"/>
                      </w:pPr>
                    </w:p>
                    <w:p w:rsidR="00325B1C" w:rsidRDefault="00325B1C" w:rsidP="00B81903">
                      <w:pPr>
                        <w:jc w:val="center"/>
                      </w:pPr>
                    </w:p>
                    <w:p w:rsidR="00325B1C" w:rsidRDefault="00325B1C" w:rsidP="00B81903">
                      <w:pPr>
                        <w:jc w:val="center"/>
                      </w:pPr>
                    </w:p>
                    <w:p w:rsidR="00325B1C" w:rsidRDefault="00C916EF" w:rsidP="00B81903">
                      <w:pPr>
                        <w:jc w:val="center"/>
                      </w:pPr>
                      <w:r>
                        <w:t xml:space="preserve">                                                                                                                                           </w:t>
                      </w:r>
                      <w:r w:rsidRPr="00C30AD9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BE5AF34" wp14:editId="157F558E">
                            <wp:extent cx="1804322" cy="2759077"/>
                            <wp:effectExtent l="0" t="0" r="5715" b="317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4322" cy="2759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25B1C" w:rsidRDefault="00325B1C" w:rsidP="00C30AD9">
                      <w:pPr>
                        <w:jc w:val="right"/>
                      </w:pPr>
                    </w:p>
                    <w:p w:rsidR="00325B1C" w:rsidRDefault="00325B1C" w:rsidP="00B81903">
                      <w:pPr>
                        <w:jc w:val="center"/>
                      </w:pPr>
                    </w:p>
                    <w:p w:rsidR="00325B1C" w:rsidRDefault="00325B1C" w:rsidP="00B81903">
                      <w:pPr>
                        <w:jc w:val="center"/>
                      </w:pPr>
                    </w:p>
                    <w:p w:rsidR="00325B1C" w:rsidRPr="00BC3E76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  <w:r w:rsidRPr="00BC3E76">
                        <w:rPr>
                          <w:sz w:val="86"/>
                          <w:szCs w:val="86"/>
                        </w:rPr>
                        <w:t xml:space="preserve">Financial </w:t>
                      </w:r>
                    </w:p>
                    <w:p w:rsidR="00325B1C" w:rsidRPr="00BC3E76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  <w:r w:rsidRPr="00BC3E76">
                        <w:rPr>
                          <w:sz w:val="86"/>
                          <w:szCs w:val="86"/>
                        </w:rPr>
                        <w:t>Services</w:t>
                      </w: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  <w:r w:rsidRPr="00BC3E76">
                        <w:rPr>
                          <w:sz w:val="86"/>
                          <w:szCs w:val="86"/>
                        </w:rPr>
                        <w:t>Guide</w:t>
                      </w: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Pr="00BC3E76" w:rsidRDefault="00325B1C" w:rsidP="00B81903">
                      <w:pPr>
                        <w:ind w:right="282" w:firstLine="720"/>
                        <w:jc w:val="left"/>
                        <w:rPr>
                          <w:sz w:val="86"/>
                          <w:szCs w:val="86"/>
                        </w:rPr>
                      </w:pPr>
                    </w:p>
                    <w:p w:rsidR="00325B1C" w:rsidRDefault="00325B1C" w:rsidP="00B8190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Pr="00395595" w:rsidRDefault="00A5078D" w:rsidP="00395595"/>
    <w:p w:rsidR="00A5078D" w:rsidRDefault="00A5078D" w:rsidP="00A5078D"/>
    <w:p w:rsidR="00A5078D" w:rsidRPr="00395595" w:rsidRDefault="00A5078D" w:rsidP="00395595"/>
    <w:p w:rsidR="00A5078D" w:rsidRPr="00395595" w:rsidRDefault="00A5078D" w:rsidP="00395595"/>
    <w:p w:rsidR="00A5078D" w:rsidRDefault="00A5078D" w:rsidP="00395595"/>
    <w:p w:rsidR="00A5078D" w:rsidRDefault="00A5078D" w:rsidP="00395595"/>
    <w:p w:rsidR="00A5078D" w:rsidRDefault="00A5078D" w:rsidP="00395595"/>
    <w:p w:rsidR="00A5078D" w:rsidRPr="00BC3E76" w:rsidRDefault="00A5078D" w:rsidP="00211284">
      <w:pPr>
        <w:ind w:right="282"/>
        <w:jc w:val="left"/>
        <w:rPr>
          <w:sz w:val="50"/>
          <w:szCs w:val="50"/>
        </w:rPr>
      </w:pPr>
      <w:r w:rsidRPr="00BC3E76">
        <w:rPr>
          <w:sz w:val="50"/>
          <w:szCs w:val="50"/>
        </w:rPr>
        <w:t xml:space="preserve">Part </w:t>
      </w:r>
      <w:r>
        <w:rPr>
          <w:sz w:val="50"/>
          <w:szCs w:val="50"/>
        </w:rPr>
        <w:t xml:space="preserve">2 </w:t>
      </w:r>
      <w:r w:rsidR="00C767AB">
        <w:rPr>
          <w:sz w:val="50"/>
          <w:szCs w:val="50"/>
        </w:rPr>
        <w:t>(</w:t>
      </w:r>
      <w:r>
        <w:rPr>
          <w:sz w:val="50"/>
          <w:szCs w:val="50"/>
        </w:rPr>
        <w:t>Adviser Profile</w:t>
      </w:r>
      <w:r w:rsidR="00C767AB">
        <w:rPr>
          <w:sz w:val="50"/>
          <w:szCs w:val="50"/>
        </w:rPr>
        <w:t>)</w:t>
      </w:r>
    </w:p>
    <w:p w:rsidR="00A5078D" w:rsidRDefault="00234BE9" w:rsidP="00B81903">
      <w:pPr>
        <w:ind w:right="282"/>
        <w:jc w:val="left"/>
        <w:rPr>
          <w:sz w:val="24"/>
          <w:szCs w:val="18"/>
        </w:rPr>
      </w:pPr>
      <w:r>
        <w:rPr>
          <w:noProof/>
          <w:sz w:val="24"/>
          <w:szCs w:val="18"/>
          <w:lang w:eastAsia="en-A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26AB3658" wp14:editId="11509A40">
                <wp:simplePos x="0" y="0"/>
                <wp:positionH relativeFrom="column">
                  <wp:posOffset>12700</wp:posOffset>
                </wp:positionH>
                <wp:positionV relativeFrom="paragraph">
                  <wp:posOffset>78104</wp:posOffset>
                </wp:positionV>
                <wp:extent cx="6143625" cy="0"/>
                <wp:effectExtent l="0" t="0" r="9525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01BFD1" id="Straight Connector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15pt" to="48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:rsidR="00A5078D" w:rsidRPr="00BC3E76" w:rsidRDefault="00A5078D" w:rsidP="00B81903">
      <w:pPr>
        <w:ind w:right="282"/>
        <w:jc w:val="left"/>
        <w:rPr>
          <w:sz w:val="30"/>
          <w:szCs w:val="30"/>
        </w:rPr>
      </w:pPr>
    </w:p>
    <w:p w:rsidR="00A5078D" w:rsidRPr="00BC3E76" w:rsidRDefault="00A5078D" w:rsidP="00B81903">
      <w:pPr>
        <w:ind w:right="282"/>
        <w:jc w:val="left"/>
        <w:rPr>
          <w:sz w:val="30"/>
          <w:szCs w:val="30"/>
        </w:rPr>
      </w:pPr>
      <w:r>
        <w:rPr>
          <w:sz w:val="30"/>
          <w:szCs w:val="30"/>
        </w:rPr>
        <w:t>Date</w:t>
      </w:r>
      <w:r w:rsidR="0090001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="002B50B7" w:rsidRPr="00086027">
        <w:rPr>
          <w:color w:val="000000" w:themeColor="text1"/>
          <w:sz w:val="30"/>
          <w:szCs w:val="30"/>
        </w:rPr>
        <w:t>21</w:t>
      </w:r>
      <w:r w:rsidR="00900012" w:rsidRPr="00086027">
        <w:rPr>
          <w:color w:val="000000" w:themeColor="text1"/>
          <w:sz w:val="30"/>
          <w:szCs w:val="30"/>
        </w:rPr>
        <w:t xml:space="preserve"> </w:t>
      </w:r>
      <w:r w:rsidR="008E00FE">
        <w:rPr>
          <w:color w:val="000000" w:themeColor="text1"/>
          <w:sz w:val="30"/>
          <w:szCs w:val="30"/>
        </w:rPr>
        <w:t>December 2016</w:t>
      </w:r>
    </w:p>
    <w:p w:rsidR="00EE6807" w:rsidRDefault="00EE6807" w:rsidP="00B81903">
      <w:pPr>
        <w:jc w:val="left"/>
      </w:pPr>
    </w:p>
    <w:p w:rsidR="00EE6807" w:rsidRPr="00B81903" w:rsidRDefault="00234BE9" w:rsidP="00900012">
      <w:pPr>
        <w:jc w:val="left"/>
        <w:rPr>
          <w:color w:val="FF0000"/>
        </w:rPr>
      </w:pPr>
      <w:r>
        <w:rPr>
          <w:noProof/>
          <w:sz w:val="24"/>
          <w:szCs w:val="18"/>
          <w:lang w:eastAsia="en-A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C3A3947" wp14:editId="40B44331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6143625" cy="0"/>
                <wp:effectExtent l="0" t="0" r="9525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BD7CDE" id="Straight Connector 8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483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:rsidR="00EE6807" w:rsidRDefault="00EE6807" w:rsidP="00A5078D"/>
    <w:p w:rsidR="00EE6807" w:rsidRDefault="00EE6807" w:rsidP="00A5078D"/>
    <w:p w:rsidR="00EE6807" w:rsidRDefault="00EE6807" w:rsidP="00A5078D"/>
    <w:p w:rsidR="00EE6807" w:rsidRDefault="00EE6807" w:rsidP="00A5078D">
      <w:pPr>
        <w:sectPr w:rsidR="00EE6807" w:rsidSect="009D446D">
          <w:headerReference w:type="even" r:id="rId14"/>
          <w:headerReference w:type="default" r:id="rId15"/>
          <w:footerReference w:type="even" r:id="rId16"/>
          <w:footerReference w:type="default" r:id="rId17"/>
          <w:pgSz w:w="11906" w:h="16838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F6FA9" w:rsidRPr="00BC3E76" w:rsidRDefault="008F6FA9" w:rsidP="00B81903">
      <w:pPr>
        <w:jc w:val="left"/>
        <w:rPr>
          <w:b/>
          <w:sz w:val="36"/>
          <w:szCs w:val="36"/>
        </w:rPr>
      </w:pPr>
      <w:r w:rsidRPr="00BC3E76">
        <w:rPr>
          <w:b/>
          <w:sz w:val="36"/>
          <w:szCs w:val="36"/>
        </w:rPr>
        <w:lastRenderedPageBreak/>
        <w:t xml:space="preserve">PART </w:t>
      </w:r>
      <w:r>
        <w:rPr>
          <w:b/>
          <w:sz w:val="36"/>
          <w:szCs w:val="36"/>
        </w:rPr>
        <w:t>2</w:t>
      </w:r>
      <w:r w:rsidR="00C767AB">
        <w:rPr>
          <w:b/>
          <w:sz w:val="36"/>
          <w:szCs w:val="36"/>
        </w:rPr>
        <w:t xml:space="preserve"> (Adviser Profile)</w:t>
      </w:r>
    </w:p>
    <w:p w:rsidR="008F6FA9" w:rsidRPr="00BC3E76" w:rsidRDefault="008F6FA9" w:rsidP="00B81903">
      <w:pPr>
        <w:jc w:val="left"/>
        <w:rPr>
          <w:b/>
          <w:color w:val="808080" w:themeColor="background1" w:themeShade="80"/>
          <w:szCs w:val="32"/>
        </w:rPr>
      </w:pPr>
    </w:p>
    <w:p w:rsidR="008F6FA9" w:rsidRPr="00B81903" w:rsidRDefault="008F6FA9" w:rsidP="00B81903">
      <w:pPr>
        <w:jc w:val="left"/>
      </w:pPr>
      <w:r w:rsidRPr="00B81903">
        <w:t xml:space="preserve">Part 2 </w:t>
      </w:r>
      <w:r w:rsidR="00C767AB" w:rsidRPr="00211284">
        <w:t xml:space="preserve">(Adviser Profile) </w:t>
      </w:r>
      <w:r w:rsidRPr="00B81903">
        <w:t>contains the following sections:</w:t>
      </w:r>
    </w:p>
    <w:p w:rsidR="008F6FA9" w:rsidRPr="00B81903" w:rsidRDefault="008F6FA9" w:rsidP="00B81903">
      <w:pPr>
        <w:jc w:val="left"/>
      </w:pPr>
    </w:p>
    <w:p w:rsidR="008F6FA9" w:rsidRPr="00B81903" w:rsidRDefault="008F6FA9" w:rsidP="00B81903">
      <w:pPr>
        <w:pStyle w:val="ListParagraph"/>
        <w:numPr>
          <w:ilvl w:val="0"/>
          <w:numId w:val="1"/>
        </w:numPr>
        <w:spacing w:before="60" w:after="60"/>
        <w:ind w:left="357" w:hanging="357"/>
        <w:contextualSpacing w:val="0"/>
        <w:jc w:val="left"/>
      </w:pPr>
      <w:r w:rsidRPr="00B81903">
        <w:t xml:space="preserve">About </w:t>
      </w:r>
      <w:r w:rsidR="00E95852" w:rsidRPr="00211284">
        <w:t>Y</w:t>
      </w:r>
      <w:r w:rsidRPr="00B81903">
        <w:t>our Adviser (Section 1);</w:t>
      </w:r>
    </w:p>
    <w:p w:rsidR="008F6FA9" w:rsidRPr="00B81903" w:rsidRDefault="008F6FA9" w:rsidP="00B81903">
      <w:pPr>
        <w:pStyle w:val="ListParagraph"/>
        <w:numPr>
          <w:ilvl w:val="0"/>
          <w:numId w:val="1"/>
        </w:numPr>
        <w:spacing w:before="60" w:after="60"/>
        <w:ind w:left="357" w:hanging="357"/>
        <w:contextualSpacing w:val="0"/>
        <w:jc w:val="left"/>
      </w:pPr>
      <w:r w:rsidRPr="00B81903">
        <w:t xml:space="preserve">The </w:t>
      </w:r>
      <w:r w:rsidR="00E95852" w:rsidRPr="00211284">
        <w:t>S</w:t>
      </w:r>
      <w:r w:rsidRPr="00B81903">
        <w:t xml:space="preserve">ervices I </w:t>
      </w:r>
      <w:r w:rsidR="00E95852" w:rsidRPr="00211284">
        <w:t>P</w:t>
      </w:r>
      <w:r w:rsidRPr="00B81903">
        <w:t xml:space="preserve">rovide (Section 2); </w:t>
      </w:r>
    </w:p>
    <w:p w:rsidR="008F6FA9" w:rsidRPr="00B81903" w:rsidRDefault="008F6FA9" w:rsidP="00B81903">
      <w:pPr>
        <w:pStyle w:val="ListParagraph"/>
        <w:numPr>
          <w:ilvl w:val="0"/>
          <w:numId w:val="1"/>
        </w:numPr>
        <w:spacing w:before="60" w:after="60"/>
        <w:ind w:left="357" w:hanging="357"/>
        <w:contextualSpacing w:val="0"/>
        <w:jc w:val="left"/>
      </w:pPr>
      <w:r w:rsidRPr="00B81903">
        <w:t xml:space="preserve">Fees and </w:t>
      </w:r>
      <w:r w:rsidR="00E95852" w:rsidRPr="00211284">
        <w:t>C</w:t>
      </w:r>
      <w:r w:rsidRPr="00B81903">
        <w:t>harges (Section 3)</w:t>
      </w:r>
      <w:r w:rsidR="00211284" w:rsidRPr="00211284">
        <w:t>; and</w:t>
      </w:r>
    </w:p>
    <w:p w:rsidR="008F6FA9" w:rsidRPr="00B81903" w:rsidRDefault="008F6FA9" w:rsidP="00B81903">
      <w:pPr>
        <w:pStyle w:val="ListParagraph"/>
        <w:numPr>
          <w:ilvl w:val="0"/>
          <w:numId w:val="1"/>
        </w:numPr>
        <w:spacing w:before="60" w:after="60"/>
        <w:ind w:left="357" w:hanging="357"/>
        <w:contextualSpacing w:val="0"/>
        <w:jc w:val="left"/>
      </w:pPr>
      <w:r w:rsidRPr="00B81903">
        <w:t xml:space="preserve">Contact and </w:t>
      </w:r>
      <w:r w:rsidR="003855F0" w:rsidRPr="00211284">
        <w:t>A</w:t>
      </w:r>
      <w:r w:rsidRPr="00B81903">
        <w:t>cknowledgment (Section 4).</w:t>
      </w:r>
    </w:p>
    <w:p w:rsidR="008F6FA9" w:rsidRPr="00B81903" w:rsidRDefault="008F6FA9" w:rsidP="00B81903">
      <w:pPr>
        <w:jc w:val="left"/>
      </w:pPr>
    </w:p>
    <w:p w:rsidR="00211284" w:rsidRPr="00B928E6" w:rsidRDefault="0046281E" w:rsidP="004B7CD7">
      <w:pPr>
        <w:pStyle w:val="Bodycopy"/>
      </w:pPr>
      <w:r w:rsidRPr="00B81903">
        <w:t xml:space="preserve">This document is Part 2 </w:t>
      </w:r>
      <w:r w:rsidR="00C767AB" w:rsidRPr="00B81903">
        <w:t xml:space="preserve">(Adviser Profile) </w:t>
      </w:r>
      <w:r w:rsidRPr="00B81903">
        <w:t>of the Financial Services Guide (FSG)</w:t>
      </w:r>
      <w:r w:rsidR="00C767AB" w:rsidRPr="00B81903">
        <w:t xml:space="preserve"> </w:t>
      </w:r>
      <w:r w:rsidR="00211284" w:rsidRPr="00B81903">
        <w:t xml:space="preserve">dated 9 November 2015 </w:t>
      </w:r>
      <w:r w:rsidR="00C767AB" w:rsidRPr="00B81903">
        <w:t>and should be read together with Part 1</w:t>
      </w:r>
      <w:r w:rsidRPr="00B81903">
        <w:t xml:space="preserve">. </w:t>
      </w:r>
      <w:r w:rsidR="00C767AB" w:rsidRPr="00B81903">
        <w:t xml:space="preserve">Part 2 </w:t>
      </w:r>
      <w:r w:rsidRPr="00B81903">
        <w:t xml:space="preserve">sets out specific details about me as an Authorised Representative of </w:t>
      </w:r>
      <w:r w:rsidR="0060710D" w:rsidRPr="00B81903">
        <w:t xml:space="preserve">Securitor Financial </w:t>
      </w:r>
      <w:r w:rsidR="0060710D" w:rsidRPr="00277482">
        <w:t>Group Ltd</w:t>
      </w:r>
      <w:r w:rsidRPr="00277482">
        <w:t xml:space="preserve"> (‘</w:t>
      </w:r>
      <w:r w:rsidR="0060710D" w:rsidRPr="00277482">
        <w:t>Securitor</w:t>
      </w:r>
      <w:r w:rsidRPr="00277482">
        <w:t>’)</w:t>
      </w:r>
      <w:r w:rsidR="00B70165" w:rsidRPr="00277482">
        <w:t xml:space="preserve"> </w:t>
      </w:r>
      <w:r w:rsidR="000C5F6F">
        <w:t>and Parc</w:t>
      </w:r>
      <w:r w:rsidR="00B928E6" w:rsidRPr="00277482">
        <w:t xml:space="preserve"> Wealth </w:t>
      </w:r>
      <w:r w:rsidR="000C5F6F">
        <w:t>Management</w:t>
      </w:r>
      <w:r w:rsidR="00A94B50">
        <w:t xml:space="preserve"> Pty Ltd</w:t>
      </w:r>
      <w:r w:rsidR="00277482">
        <w:t>.</w:t>
      </w:r>
      <w:r w:rsidR="00B928E6" w:rsidRPr="00277482">
        <w:t xml:space="preserve"> </w:t>
      </w:r>
    </w:p>
    <w:p w:rsidR="00211284" w:rsidRPr="00B81903" w:rsidRDefault="00211284" w:rsidP="004B7CD7">
      <w:pPr>
        <w:pStyle w:val="Bodycopy"/>
      </w:pPr>
    </w:p>
    <w:p w:rsidR="00395595" w:rsidRPr="00B81903" w:rsidRDefault="0046281E" w:rsidP="004B7CD7">
      <w:pPr>
        <w:pStyle w:val="Bodycopy"/>
      </w:pPr>
      <w:r w:rsidRPr="00B81903">
        <w:t xml:space="preserve">I am authorised by </w:t>
      </w:r>
      <w:r w:rsidR="0060710D" w:rsidRPr="0078105E">
        <w:t>Securitor</w:t>
      </w:r>
      <w:r w:rsidRPr="0078105E">
        <w:t xml:space="preserve"> to provide the financial services described in Part 1 </w:t>
      </w:r>
      <w:r w:rsidR="00C767AB" w:rsidRPr="0078105E">
        <w:t xml:space="preserve">and Part 2 (Adviser Profile) </w:t>
      </w:r>
      <w:r w:rsidRPr="0078105E">
        <w:t>of the FSG.</w:t>
      </w:r>
      <w:r w:rsidR="00211284" w:rsidRPr="0078105E">
        <w:t xml:space="preserve"> I have</w:t>
      </w:r>
      <w:r w:rsidR="00211284" w:rsidRPr="00B81903">
        <w:t xml:space="preserve"> also been authorised by Securitor to distribute this FSG.</w:t>
      </w:r>
      <w:r w:rsidRPr="00B81903">
        <w:t xml:space="preserve"> </w:t>
      </w:r>
    </w:p>
    <w:p w:rsidR="00E95852" w:rsidRPr="00B81903" w:rsidRDefault="00E95852" w:rsidP="004B7CD7">
      <w:pPr>
        <w:pStyle w:val="Bodycopy"/>
      </w:pPr>
    </w:p>
    <w:p w:rsidR="00395595" w:rsidRPr="00B81903" w:rsidRDefault="0060710D" w:rsidP="00B81903">
      <w:pPr>
        <w:jc w:val="left"/>
        <w:rPr>
          <w:rFonts w:cs="Arial"/>
        </w:rPr>
      </w:pPr>
      <w:r w:rsidRPr="00211284">
        <w:rPr>
          <w:rFonts w:cs="Arial"/>
        </w:rPr>
        <w:t>Securitor Financial Group Ltd</w:t>
      </w:r>
    </w:p>
    <w:p w:rsidR="00A90C1A" w:rsidRPr="00211284" w:rsidRDefault="00395595" w:rsidP="00B81903">
      <w:pPr>
        <w:jc w:val="left"/>
        <w:rPr>
          <w:rFonts w:cs="Arial"/>
        </w:rPr>
      </w:pPr>
      <w:r w:rsidRPr="00B81903">
        <w:rPr>
          <w:rFonts w:cs="Arial"/>
        </w:rPr>
        <w:t xml:space="preserve">ABN </w:t>
      </w:r>
      <w:r w:rsidR="0060710D" w:rsidRPr="00211284">
        <w:rPr>
          <w:rFonts w:cs="Arial"/>
        </w:rPr>
        <w:t>48 009 189 495</w:t>
      </w:r>
      <w:r w:rsidRPr="00B81903">
        <w:rPr>
          <w:rFonts w:cs="Arial"/>
        </w:rPr>
        <w:t xml:space="preserve"> </w:t>
      </w:r>
      <w:r w:rsidR="007C2986" w:rsidRPr="00211284">
        <w:rPr>
          <w:rFonts w:cs="Arial"/>
        </w:rPr>
        <w:t>holder of</w:t>
      </w:r>
      <w:r w:rsidRPr="00B81903">
        <w:rPr>
          <w:rFonts w:cs="Arial"/>
        </w:rPr>
        <w:t xml:space="preserve"> </w:t>
      </w:r>
    </w:p>
    <w:p w:rsidR="00395595" w:rsidRPr="00B81903" w:rsidRDefault="00395595" w:rsidP="00B81903">
      <w:pPr>
        <w:jc w:val="left"/>
        <w:rPr>
          <w:rFonts w:cs="Arial"/>
        </w:rPr>
      </w:pPr>
      <w:r w:rsidRPr="00B81903">
        <w:rPr>
          <w:rFonts w:cs="Arial"/>
        </w:rPr>
        <w:t xml:space="preserve">Australian Financial Services Licence No. </w:t>
      </w:r>
      <w:r w:rsidR="0060710D" w:rsidRPr="00211284">
        <w:rPr>
          <w:rFonts w:cs="Arial"/>
        </w:rPr>
        <w:t>240687</w:t>
      </w:r>
    </w:p>
    <w:p w:rsidR="007C2986" w:rsidRPr="00B81903" w:rsidRDefault="007C2986" w:rsidP="004B7CD7">
      <w:pPr>
        <w:pStyle w:val="Bodycopy"/>
      </w:pPr>
    </w:p>
    <w:p w:rsidR="007C2986" w:rsidRPr="00B81903" w:rsidRDefault="007C2986" w:rsidP="004B7CD7">
      <w:pPr>
        <w:pStyle w:val="Bodycopy"/>
      </w:pPr>
      <w:r w:rsidRPr="00B81903">
        <w:t>Tower 2, International Towers Sydney,</w:t>
      </w:r>
    </w:p>
    <w:p w:rsidR="007C2986" w:rsidRPr="00B81903" w:rsidRDefault="007C2986" w:rsidP="004B7CD7">
      <w:pPr>
        <w:pStyle w:val="Bodycopy"/>
      </w:pPr>
      <w:r w:rsidRPr="00B81903">
        <w:t>200 Barangaroo Avenue, Barangaroo NSW 2000</w:t>
      </w:r>
    </w:p>
    <w:p w:rsidR="007C2986" w:rsidRPr="00211284" w:rsidRDefault="007C2986" w:rsidP="00B81903">
      <w:pPr>
        <w:jc w:val="left"/>
        <w:rPr>
          <w:rFonts w:cs="Arial"/>
        </w:rPr>
      </w:pPr>
      <w:r w:rsidRPr="00211284">
        <w:rPr>
          <w:rFonts w:cs="Arial"/>
        </w:rPr>
        <w:t>GPO Box 5265</w:t>
      </w:r>
    </w:p>
    <w:p w:rsidR="007C2986" w:rsidRPr="00211284" w:rsidRDefault="007C2986" w:rsidP="00B81903">
      <w:pPr>
        <w:jc w:val="left"/>
        <w:rPr>
          <w:rFonts w:cs="Arial"/>
        </w:rPr>
      </w:pPr>
      <w:r w:rsidRPr="00211284">
        <w:rPr>
          <w:rFonts w:cs="Arial"/>
        </w:rPr>
        <w:t>Sydney NSW 2001</w:t>
      </w:r>
    </w:p>
    <w:p w:rsidR="007C2986" w:rsidRPr="00B81903" w:rsidRDefault="007C2986" w:rsidP="00B81903">
      <w:pPr>
        <w:jc w:val="left"/>
        <w:rPr>
          <w:rFonts w:cs="Arial"/>
          <w:sz w:val="10"/>
          <w:szCs w:val="10"/>
        </w:rPr>
      </w:pPr>
    </w:p>
    <w:p w:rsidR="00395595" w:rsidRPr="00B81903" w:rsidRDefault="00395595" w:rsidP="00B81903">
      <w:pPr>
        <w:jc w:val="left"/>
        <w:rPr>
          <w:rFonts w:cs="Arial"/>
        </w:rPr>
      </w:pPr>
      <w:r w:rsidRPr="00B81903">
        <w:rPr>
          <w:rFonts w:cs="Arial"/>
        </w:rPr>
        <w:t xml:space="preserve">Email: </w:t>
      </w:r>
      <w:r w:rsidR="00E95852" w:rsidRPr="00211284">
        <w:rPr>
          <w:rFonts w:cs="Arial"/>
        </w:rPr>
        <w:t>securitoroffer@btfinancialgroup.com</w:t>
      </w:r>
    </w:p>
    <w:p w:rsidR="00395595" w:rsidRPr="00B81903" w:rsidRDefault="00395595" w:rsidP="00B81903">
      <w:pPr>
        <w:jc w:val="left"/>
        <w:rPr>
          <w:rFonts w:cs="Arial"/>
        </w:rPr>
      </w:pPr>
      <w:r w:rsidRPr="00B81903">
        <w:rPr>
          <w:rFonts w:cs="Arial"/>
        </w:rPr>
        <w:t xml:space="preserve">Website: </w:t>
      </w:r>
      <w:r w:rsidR="0060710D" w:rsidRPr="00211284">
        <w:rPr>
          <w:rFonts w:cs="Arial"/>
        </w:rPr>
        <w:t>securitor</w:t>
      </w:r>
      <w:r w:rsidRPr="00B81903">
        <w:rPr>
          <w:rFonts w:cs="Arial"/>
        </w:rPr>
        <w:t>.com.au</w:t>
      </w:r>
    </w:p>
    <w:p w:rsidR="008F6FA9" w:rsidRDefault="008F6FA9" w:rsidP="00B81903">
      <w:pPr>
        <w:jc w:val="left"/>
        <w:rPr>
          <w:b/>
          <w:sz w:val="30"/>
          <w:szCs w:val="30"/>
        </w:rPr>
      </w:pPr>
    </w:p>
    <w:p w:rsidR="00031BA4" w:rsidRDefault="00031BA4" w:rsidP="00B81903">
      <w:pPr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SECTION 1</w:t>
      </w:r>
    </w:p>
    <w:p w:rsidR="00031BA4" w:rsidRPr="00395595" w:rsidRDefault="00031BA4" w:rsidP="00B81903">
      <w:pPr>
        <w:jc w:val="left"/>
      </w:pPr>
    </w:p>
    <w:p w:rsidR="00A5078D" w:rsidRPr="00B81903" w:rsidRDefault="00EE6807" w:rsidP="00B81903">
      <w:pPr>
        <w:jc w:val="left"/>
        <w:rPr>
          <w:b/>
          <w:caps/>
          <w:color w:val="808080" w:themeColor="background1" w:themeShade="80"/>
          <w:sz w:val="30"/>
          <w:szCs w:val="30"/>
        </w:rPr>
      </w:pPr>
      <w:r w:rsidRPr="00B81903">
        <w:rPr>
          <w:b/>
          <w:caps/>
          <w:color w:val="808080" w:themeColor="background1" w:themeShade="80"/>
          <w:sz w:val="30"/>
          <w:szCs w:val="30"/>
        </w:rPr>
        <w:t>About your Adviser</w:t>
      </w:r>
    </w:p>
    <w:p w:rsidR="00EE6807" w:rsidRPr="00395595" w:rsidRDefault="00EE6807" w:rsidP="00B81903">
      <w:pPr>
        <w:jc w:val="left"/>
      </w:pPr>
    </w:p>
    <w:p w:rsidR="00EE6807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>
        <w:rPr>
          <w:b/>
          <w:color w:val="FFFFFF" w:themeColor="background1"/>
        </w:rPr>
        <w:t>WHO IS YOUR FINANCIAL ADVISER?</w:t>
      </w:r>
    </w:p>
    <w:p w:rsidR="00941202" w:rsidRPr="00277482" w:rsidRDefault="00941202" w:rsidP="00B81903">
      <w:pPr>
        <w:jc w:val="left"/>
        <w:rPr>
          <w:rFonts w:cs="Arial"/>
          <w:color w:val="000000" w:themeColor="text1"/>
        </w:rPr>
      </w:pPr>
    </w:p>
    <w:p w:rsidR="006F2DBE" w:rsidRPr="00277482" w:rsidRDefault="006F2DBE" w:rsidP="00B81903">
      <w:pPr>
        <w:jc w:val="left"/>
        <w:rPr>
          <w:color w:val="000000" w:themeColor="text1"/>
        </w:rPr>
      </w:pPr>
      <w:r w:rsidRPr="00277482">
        <w:rPr>
          <w:color w:val="000000" w:themeColor="text1"/>
        </w:rPr>
        <w:t xml:space="preserve">Your Financial Adviser is </w:t>
      </w:r>
      <w:proofErr w:type="spellStart"/>
      <w:r w:rsidR="000C5F6F">
        <w:rPr>
          <w:color w:val="000000" w:themeColor="text1"/>
        </w:rPr>
        <w:t>P</w:t>
      </w:r>
      <w:r w:rsidR="008E00FE">
        <w:rPr>
          <w:color w:val="000000" w:themeColor="text1"/>
        </w:rPr>
        <w:t>inchas</w:t>
      </w:r>
      <w:proofErr w:type="spellEnd"/>
      <w:r w:rsidR="008E00FE">
        <w:rPr>
          <w:color w:val="000000" w:themeColor="text1"/>
        </w:rPr>
        <w:t xml:space="preserve"> Chaim </w:t>
      </w:r>
      <w:r w:rsidR="000C5F6F">
        <w:rPr>
          <w:color w:val="000000" w:themeColor="text1"/>
        </w:rPr>
        <w:t>Lebovits</w:t>
      </w:r>
      <w:r w:rsidR="008E00FE">
        <w:rPr>
          <w:color w:val="000000" w:themeColor="text1"/>
        </w:rPr>
        <w:t xml:space="preserve">, </w:t>
      </w:r>
      <w:r w:rsidR="00EC35FF">
        <w:rPr>
          <w:color w:val="000000" w:themeColor="text1"/>
        </w:rPr>
        <w:t xml:space="preserve">(otherwise </w:t>
      </w:r>
      <w:r w:rsidR="008E00FE">
        <w:rPr>
          <w:color w:val="000000" w:themeColor="text1"/>
        </w:rPr>
        <w:t xml:space="preserve">known </w:t>
      </w:r>
      <w:r w:rsidR="00EC35FF">
        <w:rPr>
          <w:color w:val="000000" w:themeColor="text1"/>
        </w:rPr>
        <w:t xml:space="preserve">and referred to </w:t>
      </w:r>
      <w:r w:rsidR="008E00FE">
        <w:rPr>
          <w:color w:val="000000" w:themeColor="text1"/>
        </w:rPr>
        <w:t>as P.C.</w:t>
      </w:r>
      <w:r w:rsidR="000C5F6F">
        <w:rPr>
          <w:color w:val="000000" w:themeColor="text1"/>
        </w:rPr>
        <w:t xml:space="preserve"> </w:t>
      </w:r>
      <w:r w:rsidR="00EC35FF">
        <w:rPr>
          <w:color w:val="000000" w:themeColor="text1"/>
        </w:rPr>
        <w:t xml:space="preserve">Lebovits) </w:t>
      </w:r>
      <w:r w:rsidR="00416189" w:rsidRPr="00277482">
        <w:rPr>
          <w:color w:val="000000" w:themeColor="text1"/>
        </w:rPr>
        <w:t xml:space="preserve">and </w:t>
      </w:r>
      <w:r w:rsidR="00086027">
        <w:rPr>
          <w:color w:val="000000" w:themeColor="text1"/>
        </w:rPr>
        <w:t>Parc Wealth</w:t>
      </w:r>
      <w:r w:rsidR="000C5F6F">
        <w:rPr>
          <w:color w:val="000000" w:themeColor="text1"/>
        </w:rPr>
        <w:t xml:space="preserve"> </w:t>
      </w:r>
      <w:r w:rsidR="00B40F82">
        <w:rPr>
          <w:color w:val="000000" w:themeColor="text1"/>
        </w:rPr>
        <w:t xml:space="preserve">Management </w:t>
      </w:r>
      <w:r w:rsidR="00B928E6" w:rsidRPr="00277482">
        <w:rPr>
          <w:color w:val="000000" w:themeColor="text1"/>
        </w:rPr>
        <w:t xml:space="preserve">Pty Ltd trading as </w:t>
      </w:r>
      <w:r w:rsidR="000C5F6F">
        <w:rPr>
          <w:color w:val="000000" w:themeColor="text1"/>
        </w:rPr>
        <w:t>Parc</w:t>
      </w:r>
      <w:r w:rsidR="00B928E6" w:rsidRPr="00277482">
        <w:rPr>
          <w:color w:val="000000" w:themeColor="text1"/>
        </w:rPr>
        <w:t xml:space="preserve"> Wealth </w:t>
      </w:r>
      <w:r w:rsidR="000C5F6F">
        <w:rPr>
          <w:color w:val="000000" w:themeColor="text1"/>
        </w:rPr>
        <w:t>Management.</w:t>
      </w:r>
    </w:p>
    <w:p w:rsidR="006F2DBE" w:rsidRPr="00133949" w:rsidRDefault="006F2DBE" w:rsidP="004B7CD7">
      <w:pPr>
        <w:pStyle w:val="Bodycopy"/>
      </w:pPr>
    </w:p>
    <w:p w:rsidR="006F2DBE" w:rsidRPr="00133949" w:rsidRDefault="006F2DBE" w:rsidP="004B7CD7">
      <w:pPr>
        <w:pStyle w:val="Bodycopy"/>
      </w:pPr>
      <w:r w:rsidRPr="00133949">
        <w:t xml:space="preserve">In this document, the terms ‘I’, ‘me’, ‘us’, ‘we’ and ‘our’ refer to </w:t>
      </w:r>
      <w:r w:rsidR="000C5F6F">
        <w:t>P</w:t>
      </w:r>
      <w:r w:rsidR="008E00FE">
        <w:t>.</w:t>
      </w:r>
      <w:r w:rsidR="000C5F6F">
        <w:t>C</w:t>
      </w:r>
      <w:r w:rsidR="008E00FE">
        <w:t>.</w:t>
      </w:r>
      <w:r w:rsidR="000C5F6F">
        <w:t xml:space="preserve"> Lebovits</w:t>
      </w:r>
      <w:r w:rsidR="00277482">
        <w:t xml:space="preserve">, </w:t>
      </w:r>
      <w:r w:rsidR="00B40F82">
        <w:t>Parc Wealth Management</w:t>
      </w:r>
      <w:r w:rsidR="00277482">
        <w:t xml:space="preserve"> Pty Ltd</w:t>
      </w:r>
      <w:r w:rsidRPr="00133949">
        <w:t xml:space="preserve"> and </w:t>
      </w:r>
      <w:r w:rsidR="000C5F6F">
        <w:t xml:space="preserve">Parc </w:t>
      </w:r>
      <w:r w:rsidR="00277482">
        <w:t xml:space="preserve">Wealth </w:t>
      </w:r>
      <w:r w:rsidR="000C5F6F">
        <w:t>Management</w:t>
      </w:r>
      <w:r w:rsidR="00277482">
        <w:t xml:space="preserve">. </w:t>
      </w:r>
      <w:r w:rsidRPr="00133949">
        <w:t xml:space="preserve">The term 'Representatives' refers generally to </w:t>
      </w:r>
      <w:r w:rsidR="0060710D">
        <w:t>Securitor</w:t>
      </w:r>
      <w:r w:rsidRPr="00133949">
        <w:t>'s Authorised Representatives.</w:t>
      </w:r>
    </w:p>
    <w:p w:rsidR="006F2DBE" w:rsidRPr="00133949" w:rsidRDefault="006F2DBE" w:rsidP="004B7CD7">
      <w:pPr>
        <w:pStyle w:val="Bodycopy"/>
      </w:pPr>
    </w:p>
    <w:p w:rsidR="002B1CCF" w:rsidRDefault="006F2DBE" w:rsidP="004B7CD7">
      <w:pPr>
        <w:pStyle w:val="Bodycopy"/>
      </w:pPr>
      <w:r w:rsidRPr="00133949">
        <w:t>My Authorised Representative number</w:t>
      </w:r>
      <w:r w:rsidR="00DB7F2B">
        <w:t xml:space="preserve"> is </w:t>
      </w:r>
      <w:r w:rsidRPr="00133949">
        <w:t xml:space="preserve">ASIC </w:t>
      </w:r>
      <w:r w:rsidR="00B40F82">
        <w:t xml:space="preserve">Authorised Representative </w:t>
      </w:r>
      <w:r w:rsidRPr="00133949">
        <w:t>number</w:t>
      </w:r>
      <w:r w:rsidR="00B70165">
        <w:t xml:space="preserve"> </w:t>
      </w:r>
      <w:r w:rsidR="00B40F82" w:rsidRPr="004563AF">
        <w:t>1250860</w:t>
      </w:r>
      <w:r w:rsidR="003B7DB8">
        <w:rPr>
          <w:rFonts w:ascii="Verdana" w:hAnsi="Verdana"/>
        </w:rPr>
        <w:t xml:space="preserve"> </w:t>
      </w:r>
      <w:r w:rsidR="00B70165" w:rsidRPr="00416189">
        <w:t>and the Corporate Authorised Representative number is</w:t>
      </w:r>
      <w:r w:rsidR="008946FA">
        <w:t xml:space="preserve"> </w:t>
      </w:r>
      <w:r w:rsidR="00B40F82">
        <w:t>1250859</w:t>
      </w:r>
      <w:r w:rsidR="00681B2E">
        <w:t>.</w:t>
      </w:r>
    </w:p>
    <w:p w:rsidR="00941202" w:rsidRDefault="00941202" w:rsidP="00B81903">
      <w:pPr>
        <w:jc w:val="left"/>
      </w:pPr>
    </w:p>
    <w:p w:rsidR="000370A8" w:rsidRDefault="000370A8" w:rsidP="00B81903">
      <w:pPr>
        <w:jc w:val="left"/>
      </w:pPr>
    </w:p>
    <w:p w:rsidR="000370A8" w:rsidRDefault="000370A8" w:rsidP="00B81903">
      <w:pPr>
        <w:jc w:val="left"/>
      </w:pPr>
    </w:p>
    <w:p w:rsidR="000370A8" w:rsidRDefault="000370A8" w:rsidP="00B81903">
      <w:pPr>
        <w:jc w:val="left"/>
      </w:pPr>
    </w:p>
    <w:p w:rsidR="00941202" w:rsidRPr="00B81903" w:rsidRDefault="00031BA4" w:rsidP="00B81903">
      <w:pPr>
        <w:shd w:val="clear" w:color="auto" w:fill="000000" w:themeFill="text1"/>
        <w:jc w:val="left"/>
        <w:rPr>
          <w:b/>
        </w:rPr>
      </w:pPr>
      <w:r>
        <w:rPr>
          <w:b/>
        </w:rPr>
        <w:lastRenderedPageBreak/>
        <w:t>WHAT EXPERIENCE DOES YOUR FINANCIAL ADVISER HAVE?</w:t>
      </w:r>
    </w:p>
    <w:p w:rsidR="00512C6C" w:rsidRDefault="00512C6C" w:rsidP="00512C6C">
      <w:pPr>
        <w:pStyle w:val="Bodycopy"/>
      </w:pPr>
    </w:p>
    <w:p w:rsidR="00512C6C" w:rsidRPr="001250B3" w:rsidRDefault="00512C6C" w:rsidP="00512C6C">
      <w:pPr>
        <w:pStyle w:val="Bodycopy"/>
      </w:pPr>
      <w:r w:rsidRPr="001250B3">
        <w:t xml:space="preserve">I </w:t>
      </w:r>
      <w:r w:rsidRPr="00512C6C">
        <w:t xml:space="preserve">have </w:t>
      </w:r>
      <w:r>
        <w:t xml:space="preserve">had </w:t>
      </w:r>
      <w:r w:rsidRPr="00512C6C">
        <w:t xml:space="preserve">over 10 years </w:t>
      </w:r>
      <w:r w:rsidRPr="001250B3">
        <w:t xml:space="preserve">experience in the financial </w:t>
      </w:r>
      <w:r>
        <w:t>services</w:t>
      </w:r>
      <w:r w:rsidRPr="001250B3">
        <w:t xml:space="preserve"> industry</w:t>
      </w:r>
      <w:r>
        <w:t xml:space="preserve"> providing business advisory, taxation and superannuation consulting services</w:t>
      </w:r>
      <w:r w:rsidRPr="00512C6C">
        <w:t xml:space="preserve"> </w:t>
      </w:r>
      <w:r w:rsidRPr="001250B3">
        <w:t xml:space="preserve">to </w:t>
      </w:r>
      <w:r w:rsidR="008E00FE">
        <w:t xml:space="preserve">a diverse client base, inlcuding, </w:t>
      </w:r>
      <w:r w:rsidRPr="001250B3">
        <w:t>individual</w:t>
      </w:r>
      <w:r w:rsidR="00EC35FF">
        <w:t>s, business entities</w:t>
      </w:r>
      <w:r w:rsidR="008E00FE">
        <w:t xml:space="preserve"> </w:t>
      </w:r>
      <w:r w:rsidR="00EC35FF">
        <w:t>a</w:t>
      </w:r>
      <w:r w:rsidR="008E00FE">
        <w:t xml:space="preserve">nd </w:t>
      </w:r>
      <w:r w:rsidR="00EC35FF">
        <w:t>self-managed superannuation funds</w:t>
      </w:r>
      <w:r w:rsidR="008E00FE">
        <w:t>.</w:t>
      </w:r>
      <w:r>
        <w:t xml:space="preserve">  </w:t>
      </w:r>
    </w:p>
    <w:p w:rsidR="00236255" w:rsidRDefault="00236255" w:rsidP="004B7CD7">
      <w:pPr>
        <w:pStyle w:val="Bodycopy"/>
      </w:pPr>
    </w:p>
    <w:p w:rsidR="006F2DBE" w:rsidRDefault="006F2DBE" w:rsidP="004B7CD7">
      <w:pPr>
        <w:pStyle w:val="Bodycopy"/>
      </w:pPr>
      <w:r w:rsidRPr="001250B3">
        <w:t xml:space="preserve">Prior to </w:t>
      </w:r>
      <w:r w:rsidR="000F735E">
        <w:t>Securitor</w:t>
      </w:r>
      <w:r w:rsidR="00512C6C">
        <w:t>, I was an Associate of Green &amp; Sternfeld Chartered Accountants &amp; Business Advisers</w:t>
      </w:r>
      <w:r w:rsidR="00512C6C" w:rsidRPr="001250B3">
        <w:t>.</w:t>
      </w:r>
    </w:p>
    <w:p w:rsidR="00512C6C" w:rsidRPr="001250B3" w:rsidRDefault="00512C6C" w:rsidP="004B7CD7">
      <w:pPr>
        <w:pStyle w:val="Bodycopy"/>
      </w:pPr>
    </w:p>
    <w:p w:rsidR="00941202" w:rsidRDefault="00941202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WHAT QUALIFICATIONS AND PROFESSIONAL MEMBERSHIPS DOES YOUR FINANCIAL ADVISER HAVE?</w:t>
      </w:r>
    </w:p>
    <w:p w:rsidR="00031BA4" w:rsidRDefault="00031BA4" w:rsidP="00B81903">
      <w:pPr>
        <w:jc w:val="left"/>
      </w:pPr>
    </w:p>
    <w:p w:rsidR="00561C6A" w:rsidRDefault="00766434" w:rsidP="00766434">
      <w:pPr>
        <w:pStyle w:val="Bodycopy"/>
      </w:pPr>
      <w:r>
        <w:t xml:space="preserve">I hold </w:t>
      </w:r>
      <w:r w:rsidR="00561C6A">
        <w:t xml:space="preserve">both </w:t>
      </w:r>
      <w:r>
        <w:t xml:space="preserve">a Bachelor of Business (Accounting) </w:t>
      </w:r>
      <w:r w:rsidR="00561C6A">
        <w:t xml:space="preserve">degree </w:t>
      </w:r>
      <w:r>
        <w:t xml:space="preserve">and </w:t>
      </w:r>
      <w:r w:rsidR="00561C6A" w:rsidRPr="004B7CD7">
        <w:t xml:space="preserve">a Bachelor of Business (Banking &amp; Finance) </w:t>
      </w:r>
      <w:r w:rsidR="00561C6A">
        <w:t xml:space="preserve">degree. </w:t>
      </w:r>
    </w:p>
    <w:p w:rsidR="00561C6A" w:rsidRDefault="00561C6A" w:rsidP="004B7CD7">
      <w:pPr>
        <w:pStyle w:val="Bodycopy"/>
      </w:pPr>
    </w:p>
    <w:p w:rsidR="00561C6A" w:rsidRPr="001250B3" w:rsidRDefault="004B7CD7" w:rsidP="00561C6A">
      <w:pPr>
        <w:pStyle w:val="Bodycopy"/>
      </w:pPr>
      <w:r w:rsidRPr="004B7CD7">
        <w:t xml:space="preserve">I </w:t>
      </w:r>
      <w:r w:rsidR="00561C6A">
        <w:t>have a</w:t>
      </w:r>
      <w:r w:rsidRPr="004B7CD7">
        <w:t xml:space="preserve"> Diploma of Financial Planning and </w:t>
      </w:r>
      <w:r w:rsidR="006F2DBE" w:rsidRPr="004B7CD7">
        <w:t xml:space="preserve">am </w:t>
      </w:r>
      <w:r w:rsidR="00795385">
        <w:t>an</w:t>
      </w:r>
      <w:r w:rsidR="00A24E33">
        <w:t xml:space="preserve"> </w:t>
      </w:r>
      <w:r w:rsidR="006D22C9">
        <w:t>Associate M</w:t>
      </w:r>
      <w:r w:rsidR="006F2DBE" w:rsidRPr="004B7CD7">
        <w:t>ember of the Financial Planning Association of Australia Limited</w:t>
      </w:r>
      <w:r w:rsidR="00561C6A">
        <w:t xml:space="preserve"> (FPA)</w:t>
      </w:r>
      <w:r w:rsidR="00EC35FF">
        <w:t xml:space="preserve">.  I am </w:t>
      </w:r>
      <w:r w:rsidR="00561C6A">
        <w:t>an affiliate member of Finsia</w:t>
      </w:r>
      <w:r w:rsidR="00EC35FF">
        <w:t xml:space="preserve"> and </w:t>
      </w:r>
      <w:r w:rsidR="00561C6A">
        <w:t>a member of CPA Australia.</w:t>
      </w:r>
    </w:p>
    <w:p w:rsidR="006D22C9" w:rsidRDefault="006D22C9" w:rsidP="004B7CD7">
      <w:pPr>
        <w:pStyle w:val="Bodycopy"/>
      </w:pPr>
    </w:p>
    <w:p w:rsidR="00B928E6" w:rsidRDefault="00B928E6" w:rsidP="004B7CD7">
      <w:pPr>
        <w:pStyle w:val="Bodycopy"/>
      </w:pPr>
    </w:p>
    <w:p w:rsidR="00133949" w:rsidRDefault="00133949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DOES YOUR FINANCIAL ADVISER HAVE ANY ASSOCIATIONS OR RELATIONSHIPS?</w:t>
      </w:r>
    </w:p>
    <w:p w:rsidR="00277482" w:rsidRDefault="00277482" w:rsidP="004B7CD7">
      <w:pPr>
        <w:pStyle w:val="Bodycopy"/>
      </w:pPr>
    </w:p>
    <w:p w:rsidR="006F2DBE" w:rsidRPr="001250B3" w:rsidRDefault="006F2DBE" w:rsidP="004B7CD7">
      <w:pPr>
        <w:pStyle w:val="Bodycopy"/>
      </w:pPr>
      <w:r w:rsidRPr="00321EB4">
        <w:t xml:space="preserve">I have an association with </w:t>
      </w:r>
      <w:r w:rsidR="0093493D" w:rsidRPr="00321EB4">
        <w:t xml:space="preserve">Parc Wealth Management Pty Ltd </w:t>
      </w:r>
      <w:r w:rsidR="006A624F">
        <w:t>(ACN</w:t>
      </w:r>
      <w:r w:rsidR="006A624F" w:rsidRPr="006A624F">
        <w:t xml:space="preserve"> 61</w:t>
      </w:r>
      <w:bookmarkStart w:id="0" w:name="_GoBack"/>
      <w:bookmarkEnd w:id="0"/>
      <w:r w:rsidR="006A624F" w:rsidRPr="006A624F">
        <w:t>5 859 277</w:t>
      </w:r>
      <w:r w:rsidR="006A624F">
        <w:t>)</w:t>
      </w:r>
      <w:r w:rsidR="00277482" w:rsidRPr="00321EB4">
        <w:t>as I am a</w:t>
      </w:r>
      <w:r w:rsidR="00236255" w:rsidRPr="00321EB4">
        <w:t xml:space="preserve"> director of that co</w:t>
      </w:r>
      <w:r w:rsidR="00277482" w:rsidRPr="00321EB4">
        <w:t>mpany</w:t>
      </w:r>
      <w:r w:rsidR="002030E6">
        <w:t xml:space="preserve"> and an entity controlled by me owns 100% of the shares in </w:t>
      </w:r>
      <w:r w:rsidR="002030E6" w:rsidRPr="00321EB4">
        <w:t>Parc Wealth Management Pty Ltd</w:t>
      </w:r>
      <w:r w:rsidR="00277482" w:rsidRPr="00321EB4">
        <w:t xml:space="preserve">. </w:t>
      </w:r>
      <w:r w:rsidRPr="00321EB4">
        <w:t xml:space="preserve"> Fees</w:t>
      </w:r>
      <w:r w:rsidRPr="001250B3">
        <w:t xml:space="preserve"> and commissions are paid to </w:t>
      </w:r>
      <w:r w:rsidR="00236255">
        <w:t xml:space="preserve">Parc Wealth Management </w:t>
      </w:r>
      <w:r w:rsidR="00EC35FF">
        <w:t xml:space="preserve">Pty Ltd </w:t>
      </w:r>
      <w:r w:rsidRPr="001250B3">
        <w:t xml:space="preserve">by </w:t>
      </w:r>
      <w:r w:rsidR="0060710D">
        <w:t>Securitor</w:t>
      </w:r>
      <w:r w:rsidRPr="001250B3">
        <w:t xml:space="preserve">. </w:t>
      </w:r>
      <w:r w:rsidR="00236255">
        <w:t>Parc</w:t>
      </w:r>
      <w:r w:rsidR="00277482" w:rsidRPr="00277482">
        <w:t xml:space="preserve"> Wealth </w:t>
      </w:r>
      <w:r w:rsidR="00236255">
        <w:t>Management</w:t>
      </w:r>
      <w:r w:rsidRPr="00277482">
        <w:t xml:space="preserve"> </w:t>
      </w:r>
      <w:r w:rsidR="00EC35FF">
        <w:t xml:space="preserve">Pty Ltd </w:t>
      </w:r>
      <w:r w:rsidRPr="001250B3">
        <w:t>is also</w:t>
      </w:r>
      <w:r w:rsidR="00133949">
        <w:t xml:space="preserve"> a Corporate</w:t>
      </w:r>
      <w:r w:rsidRPr="001250B3">
        <w:t xml:space="preserve"> Authorised Representative of </w:t>
      </w:r>
      <w:r w:rsidR="0060710D">
        <w:t>Securitor</w:t>
      </w:r>
      <w:r w:rsidRPr="001250B3">
        <w:t xml:space="preserve"> and is not a related company of </w:t>
      </w:r>
      <w:r w:rsidR="0060710D">
        <w:t>Securitor</w:t>
      </w:r>
      <w:r w:rsidRPr="001250B3">
        <w:t xml:space="preserve">. </w:t>
      </w:r>
      <w:r w:rsidR="004D17B6">
        <w:t>P</w:t>
      </w:r>
      <w:r w:rsidR="00236255">
        <w:t>arc</w:t>
      </w:r>
      <w:r w:rsidR="00277482">
        <w:t xml:space="preserve"> Wealth </w:t>
      </w:r>
      <w:r w:rsidR="00236255">
        <w:t>Management</w:t>
      </w:r>
      <w:r w:rsidR="00EC35FF">
        <w:t xml:space="preserve"> Pty Ltd</w:t>
      </w:r>
      <w:r w:rsidR="004563AF">
        <w:t xml:space="preserve">’s </w:t>
      </w:r>
      <w:r w:rsidR="002030E6">
        <w:t>Authorised Representative N</w:t>
      </w:r>
      <w:r w:rsidRPr="001250B3">
        <w:t>umber is</w:t>
      </w:r>
      <w:r w:rsidR="00DB7F2B">
        <w:t xml:space="preserve"> </w:t>
      </w:r>
      <w:r w:rsidR="004D17B6">
        <w:t>1250859</w:t>
      </w:r>
      <w:r w:rsidR="00DB7F2B">
        <w:t>.</w:t>
      </w:r>
      <w:r w:rsidRPr="001250B3">
        <w:t xml:space="preserve"> </w:t>
      </w:r>
    </w:p>
    <w:p w:rsidR="00941202" w:rsidRDefault="00941202" w:rsidP="00B81903">
      <w:pPr>
        <w:jc w:val="left"/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0370A8" w:rsidRDefault="000370A8" w:rsidP="00B81903">
      <w:pPr>
        <w:jc w:val="left"/>
        <w:rPr>
          <w:b/>
          <w:sz w:val="30"/>
          <w:szCs w:val="30"/>
        </w:rPr>
      </w:pPr>
    </w:p>
    <w:p w:rsidR="00512C6C" w:rsidRDefault="00512C6C" w:rsidP="00B81903">
      <w:pPr>
        <w:jc w:val="left"/>
        <w:rPr>
          <w:b/>
          <w:sz w:val="30"/>
          <w:szCs w:val="30"/>
        </w:rPr>
      </w:pPr>
    </w:p>
    <w:p w:rsidR="00512C6C" w:rsidRDefault="00512C6C" w:rsidP="00B81903">
      <w:pPr>
        <w:jc w:val="left"/>
        <w:rPr>
          <w:b/>
          <w:sz w:val="30"/>
          <w:szCs w:val="30"/>
        </w:rPr>
      </w:pPr>
    </w:p>
    <w:p w:rsidR="006D22C9" w:rsidRDefault="006D22C9" w:rsidP="00B81903">
      <w:pPr>
        <w:jc w:val="left"/>
        <w:rPr>
          <w:b/>
          <w:sz w:val="30"/>
          <w:szCs w:val="30"/>
        </w:rPr>
      </w:pPr>
    </w:p>
    <w:p w:rsidR="00031BA4" w:rsidRDefault="00031BA4" w:rsidP="00B81903">
      <w:pPr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SECTION 2</w:t>
      </w:r>
    </w:p>
    <w:p w:rsidR="00DA5B2E" w:rsidRPr="00395595" w:rsidRDefault="00DA5B2E" w:rsidP="00B81903">
      <w:pPr>
        <w:jc w:val="left"/>
      </w:pPr>
    </w:p>
    <w:p w:rsidR="00EE6807" w:rsidRPr="00B81903" w:rsidRDefault="008F6FA9" w:rsidP="00B81903">
      <w:pPr>
        <w:jc w:val="left"/>
        <w:rPr>
          <w:b/>
          <w:caps/>
          <w:color w:val="808080" w:themeColor="background1" w:themeShade="80"/>
          <w:sz w:val="30"/>
          <w:szCs w:val="30"/>
        </w:rPr>
      </w:pPr>
      <w:r w:rsidRPr="00B81903">
        <w:rPr>
          <w:b/>
          <w:caps/>
          <w:color w:val="808080" w:themeColor="background1" w:themeShade="80"/>
          <w:sz w:val="30"/>
          <w:szCs w:val="30"/>
        </w:rPr>
        <w:t>T</w:t>
      </w:r>
      <w:r w:rsidR="00941202" w:rsidRPr="00B81903">
        <w:rPr>
          <w:b/>
          <w:caps/>
          <w:color w:val="808080" w:themeColor="background1" w:themeShade="80"/>
          <w:sz w:val="30"/>
          <w:szCs w:val="30"/>
        </w:rPr>
        <w:t xml:space="preserve">he services </w:t>
      </w:r>
      <w:r w:rsidR="00EE6807" w:rsidRPr="00B81903">
        <w:rPr>
          <w:b/>
          <w:caps/>
          <w:color w:val="808080" w:themeColor="background1" w:themeShade="80"/>
          <w:sz w:val="30"/>
          <w:szCs w:val="30"/>
        </w:rPr>
        <w:t>I provide</w:t>
      </w:r>
    </w:p>
    <w:p w:rsidR="00031BA4" w:rsidRDefault="00031BA4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WHAT AREAS IS YOUR FINANCIAL ADVISER AUTHORISED TO PROVIDE ADVICE ON?</w:t>
      </w:r>
    </w:p>
    <w:p w:rsidR="004C6C1D" w:rsidRPr="00532EA8" w:rsidRDefault="004C6C1D" w:rsidP="00B81903">
      <w:pPr>
        <w:jc w:val="left"/>
        <w:rPr>
          <w:rFonts w:cs="Arial"/>
        </w:rPr>
      </w:pPr>
    </w:p>
    <w:p w:rsidR="006F2DBE" w:rsidRDefault="006F2DBE" w:rsidP="00B81903">
      <w:pPr>
        <w:jc w:val="left"/>
        <w:rPr>
          <w:rFonts w:cs="Arial"/>
        </w:rPr>
      </w:pPr>
      <w:r w:rsidRPr="0067189C">
        <w:rPr>
          <w:rFonts w:cs="Arial"/>
        </w:rPr>
        <w:t xml:space="preserve">I am authorised </w:t>
      </w:r>
      <w:r w:rsidR="002B1CCF" w:rsidRPr="0067189C">
        <w:rPr>
          <w:rFonts w:cs="Arial"/>
        </w:rPr>
        <w:t xml:space="preserve">by </w:t>
      </w:r>
      <w:r w:rsidR="0060710D" w:rsidRPr="0067189C">
        <w:rPr>
          <w:rFonts w:cs="Arial"/>
        </w:rPr>
        <w:t>Securitor</w:t>
      </w:r>
      <w:r w:rsidR="002B1CCF" w:rsidRPr="0067189C">
        <w:rPr>
          <w:rFonts w:cs="Arial"/>
        </w:rPr>
        <w:t xml:space="preserve"> </w:t>
      </w:r>
      <w:r w:rsidRPr="0067189C">
        <w:rPr>
          <w:rFonts w:cs="Arial"/>
        </w:rPr>
        <w:t xml:space="preserve">to provide </w:t>
      </w:r>
      <w:r w:rsidR="002B1CCF" w:rsidRPr="0067189C">
        <w:rPr>
          <w:rFonts w:cs="Arial"/>
        </w:rPr>
        <w:t xml:space="preserve">financial services, including advice or services in </w:t>
      </w:r>
      <w:r w:rsidRPr="00AE07A4">
        <w:rPr>
          <w:rFonts w:cs="Arial"/>
        </w:rPr>
        <w:t xml:space="preserve">the following </w:t>
      </w:r>
      <w:r w:rsidR="002B1CCF" w:rsidRPr="00AE07A4">
        <w:rPr>
          <w:rFonts w:cs="Arial"/>
        </w:rPr>
        <w:t>areas</w:t>
      </w:r>
      <w:r w:rsidRPr="00AE07A4">
        <w:rPr>
          <w:rFonts w:cs="Arial"/>
        </w:rPr>
        <w:t xml:space="preserve">: </w:t>
      </w:r>
    </w:p>
    <w:p w:rsidR="00277482" w:rsidRPr="00AE07A4" w:rsidRDefault="00277482" w:rsidP="00B81903">
      <w:pPr>
        <w:jc w:val="left"/>
        <w:rPr>
          <w:rFonts w:cs="Arial"/>
          <w:color w:val="FF0000"/>
        </w:rPr>
      </w:pPr>
    </w:p>
    <w:p w:rsidR="007E6892" w:rsidRPr="00AE07A4" w:rsidRDefault="00151D33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D</w:t>
      </w:r>
      <w:r w:rsidR="00B30A70">
        <w:rPr>
          <w:sz w:val="20"/>
          <w:szCs w:val="20"/>
          <w:lang w:eastAsia="en-US"/>
        </w:rPr>
        <w:t>eposit products;</w:t>
      </w:r>
    </w:p>
    <w:p w:rsidR="007E6892" w:rsidRPr="00AE07A4" w:rsidRDefault="007E6892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Government debentures, stocks or bonds;</w:t>
      </w:r>
    </w:p>
    <w:p w:rsidR="007E6892" w:rsidRPr="00AE07A4" w:rsidRDefault="007E6892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Life investment and life risk products;</w:t>
      </w:r>
    </w:p>
    <w:p w:rsidR="007E6892" w:rsidRPr="00AE07A4" w:rsidRDefault="007E6892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Managed investment schemes including investor directed portfolio services;</w:t>
      </w:r>
    </w:p>
    <w:p w:rsidR="007E6892" w:rsidRPr="00AE07A4" w:rsidRDefault="007E6892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Retirement savings account products;</w:t>
      </w:r>
    </w:p>
    <w:p w:rsidR="007E6892" w:rsidRPr="00AE07A4" w:rsidRDefault="007E6892" w:rsidP="007E6892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 w:rsidRPr="00AE07A4">
        <w:rPr>
          <w:sz w:val="20"/>
          <w:szCs w:val="20"/>
          <w:lang w:eastAsia="en-US"/>
        </w:rPr>
        <w:t>Securities</w:t>
      </w:r>
      <w:r w:rsidR="007765F0">
        <w:rPr>
          <w:sz w:val="20"/>
          <w:szCs w:val="20"/>
          <w:lang w:eastAsia="en-US"/>
        </w:rPr>
        <w:t xml:space="preserve"> (e.g. shares)</w:t>
      </w:r>
      <w:r w:rsidR="00B30A70">
        <w:rPr>
          <w:sz w:val="20"/>
          <w:szCs w:val="20"/>
          <w:lang w:eastAsia="en-US"/>
        </w:rPr>
        <w:t xml:space="preserve"> </w:t>
      </w:r>
    </w:p>
    <w:p w:rsidR="00031BA4" w:rsidRPr="009D446D" w:rsidRDefault="007E6892" w:rsidP="00B30A70">
      <w:pPr>
        <w:pStyle w:val="ListBullet"/>
        <w:numPr>
          <w:ilvl w:val="0"/>
          <w:numId w:val="4"/>
        </w:numPr>
        <w:spacing w:before="0" w:after="0"/>
      </w:pPr>
      <w:r w:rsidRPr="00AE07A4">
        <w:rPr>
          <w:sz w:val="20"/>
          <w:szCs w:val="20"/>
          <w:lang w:eastAsia="en-US"/>
        </w:rPr>
        <w:t>Superannuation products</w:t>
      </w:r>
      <w:r w:rsidR="009D446D">
        <w:rPr>
          <w:sz w:val="20"/>
          <w:szCs w:val="20"/>
          <w:lang w:eastAsia="en-US"/>
        </w:rPr>
        <w:t>; and</w:t>
      </w:r>
    </w:p>
    <w:p w:rsidR="009D446D" w:rsidRPr="00B30A70" w:rsidRDefault="009D446D" w:rsidP="00B30A70">
      <w:pPr>
        <w:pStyle w:val="ListBullet"/>
        <w:numPr>
          <w:ilvl w:val="0"/>
          <w:numId w:val="4"/>
        </w:numPr>
        <w:spacing w:before="0" w:after="0"/>
      </w:pPr>
      <w:r>
        <w:rPr>
          <w:sz w:val="20"/>
          <w:szCs w:val="20"/>
          <w:lang w:eastAsia="en-US"/>
        </w:rPr>
        <w:t>Self-Managed Superannuation Funds</w:t>
      </w:r>
    </w:p>
    <w:p w:rsidR="00B30A70" w:rsidRDefault="00B30A70" w:rsidP="00B30A70">
      <w:pPr>
        <w:pStyle w:val="ListBullet"/>
        <w:spacing w:before="0" w:after="0"/>
        <w:ind w:firstLine="0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 xml:space="preserve">ARE THERE ANY SERVICES </w:t>
      </w:r>
      <w:r w:rsidR="00BF67DF">
        <w:rPr>
          <w:b/>
          <w:color w:val="FFFFFF" w:themeColor="background1"/>
        </w:rPr>
        <w:t xml:space="preserve">YOUR FINANCIAL ADVISER IS </w:t>
      </w:r>
      <w:r w:rsidRPr="00B81903">
        <w:rPr>
          <w:b/>
          <w:color w:val="FFFFFF" w:themeColor="background1"/>
        </w:rPr>
        <w:t>NOT AUTHORISED TO PROVIDE?</w:t>
      </w:r>
    </w:p>
    <w:p w:rsidR="00031BA4" w:rsidRPr="00CC1471" w:rsidRDefault="00031BA4" w:rsidP="00B81903">
      <w:pPr>
        <w:jc w:val="left"/>
      </w:pPr>
    </w:p>
    <w:p w:rsidR="00CC1471" w:rsidRDefault="00CC1471" w:rsidP="00B81903">
      <w:pPr>
        <w:jc w:val="left"/>
        <w:rPr>
          <w:rFonts w:cs="Arial"/>
        </w:rPr>
      </w:pPr>
      <w:r w:rsidRPr="0067189C">
        <w:rPr>
          <w:rFonts w:cs="Arial"/>
        </w:rPr>
        <w:t xml:space="preserve">I am not authorised </w:t>
      </w:r>
      <w:r w:rsidR="00E95852" w:rsidRPr="0067189C">
        <w:rPr>
          <w:rFonts w:cs="Arial"/>
        </w:rPr>
        <w:t xml:space="preserve">by Securitor </w:t>
      </w:r>
      <w:r w:rsidRPr="0067189C">
        <w:rPr>
          <w:rFonts w:cs="Arial"/>
        </w:rPr>
        <w:t xml:space="preserve">to provide advice or services in the following areas: </w:t>
      </w:r>
    </w:p>
    <w:p w:rsidR="006C76CA" w:rsidRDefault="006C76CA" w:rsidP="00B81903">
      <w:pPr>
        <w:jc w:val="left"/>
        <w:rPr>
          <w:rFonts w:cs="Arial"/>
        </w:rPr>
      </w:pPr>
    </w:p>
    <w:p w:rsidR="006C76CA" w:rsidRPr="00AE07A4" w:rsidRDefault="006C76CA" w:rsidP="006C76CA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Derivatives</w:t>
      </w:r>
    </w:p>
    <w:p w:rsidR="006C76CA" w:rsidRPr="00AE07A4" w:rsidRDefault="006C76CA" w:rsidP="006C76CA">
      <w:pPr>
        <w:pStyle w:val="ListBullet"/>
        <w:numPr>
          <w:ilvl w:val="0"/>
          <w:numId w:val="4"/>
        </w:num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Margin Lending</w:t>
      </w:r>
    </w:p>
    <w:p w:rsidR="006C76CA" w:rsidRPr="0078105E" w:rsidRDefault="006C76CA" w:rsidP="0078105E">
      <w:pPr>
        <w:pStyle w:val="ListParagraph"/>
        <w:jc w:val="left"/>
        <w:rPr>
          <w:rFonts w:cs="Arial"/>
          <w:color w:val="FF0000"/>
        </w:rPr>
      </w:pPr>
    </w:p>
    <w:p w:rsidR="00A24CE5" w:rsidRDefault="00A24CE5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HOW CAN YOU PROVIDE YOUR INSTRUCTION</w:t>
      </w:r>
      <w:r w:rsidR="00E95852">
        <w:rPr>
          <w:b/>
          <w:color w:val="FFFFFF" w:themeColor="background1"/>
        </w:rPr>
        <w:t>S</w:t>
      </w:r>
      <w:r w:rsidRPr="00B81903">
        <w:rPr>
          <w:b/>
          <w:color w:val="FFFFFF" w:themeColor="background1"/>
        </w:rPr>
        <w:t xml:space="preserve"> TO ME?</w:t>
      </w:r>
    </w:p>
    <w:p w:rsidR="00941202" w:rsidRPr="002254D4" w:rsidRDefault="00941202" w:rsidP="00B81903">
      <w:pPr>
        <w:jc w:val="left"/>
        <w:rPr>
          <w:rFonts w:cs="Arial"/>
        </w:rPr>
      </w:pPr>
    </w:p>
    <w:p w:rsidR="002254D4" w:rsidRPr="00B81903" w:rsidRDefault="002254D4" w:rsidP="00B81903">
      <w:pPr>
        <w:jc w:val="left"/>
        <w:rPr>
          <w:rFonts w:cs="Arial"/>
          <w:snapToGrid w:val="0"/>
        </w:rPr>
      </w:pPr>
      <w:r w:rsidRPr="00B81903">
        <w:rPr>
          <w:rFonts w:cs="Arial"/>
          <w:snapToGrid w:val="0"/>
        </w:rPr>
        <w:t xml:space="preserve">You may provide instructions to me by using any of the contact details provided in </w:t>
      </w:r>
      <w:r w:rsidR="007F7E99">
        <w:rPr>
          <w:rFonts w:cs="Arial"/>
          <w:snapToGrid w:val="0"/>
        </w:rPr>
        <w:t>S</w:t>
      </w:r>
      <w:r w:rsidRPr="00B81903">
        <w:rPr>
          <w:rFonts w:cs="Arial"/>
          <w:snapToGrid w:val="0"/>
        </w:rPr>
        <w:t xml:space="preserve">ection </w:t>
      </w:r>
      <w:r w:rsidR="007F7E99">
        <w:rPr>
          <w:rFonts w:cs="Arial"/>
          <w:snapToGrid w:val="0"/>
        </w:rPr>
        <w:t xml:space="preserve">4 </w:t>
      </w:r>
      <w:r w:rsidRPr="00B81903">
        <w:rPr>
          <w:rFonts w:cs="Arial"/>
          <w:snapToGrid w:val="0"/>
        </w:rPr>
        <w:t>‘</w:t>
      </w:r>
      <w:r>
        <w:rPr>
          <w:rFonts w:cs="Arial"/>
          <w:snapToGrid w:val="0"/>
        </w:rPr>
        <w:t>Contact &amp; Acknowledgment</w:t>
      </w:r>
      <w:r w:rsidRPr="00B81903">
        <w:rPr>
          <w:rFonts w:cs="Arial"/>
          <w:snapToGrid w:val="0"/>
        </w:rPr>
        <w:t>’.</w:t>
      </w:r>
    </w:p>
    <w:p w:rsidR="00D53313" w:rsidRPr="000370A8" w:rsidRDefault="00D53313" w:rsidP="000370A8">
      <w:r w:rsidRPr="004824FD">
        <w:rPr>
          <w:rFonts w:cs="Arial"/>
          <w:b/>
          <w:color w:val="FFFFFF" w:themeColor="background1"/>
        </w:rPr>
        <w:t>IVACY STATEMENT</w:t>
      </w:r>
    </w:p>
    <w:p w:rsidR="00D53313" w:rsidRDefault="00D53313" w:rsidP="00B81903">
      <w:pPr>
        <w:jc w:val="left"/>
        <w:rPr>
          <w:rFonts w:cs="Arial"/>
          <w:snapToGrid w:val="0"/>
        </w:rPr>
      </w:pPr>
    </w:p>
    <w:p w:rsidR="005B468C" w:rsidRDefault="005B468C" w:rsidP="005B468C">
      <w:pPr>
        <w:jc w:val="left"/>
        <w:rPr>
          <w:rFonts w:cs="Arial"/>
        </w:rPr>
      </w:pPr>
    </w:p>
    <w:p w:rsidR="005B468C" w:rsidRDefault="005B468C" w:rsidP="005B468C">
      <w:pPr>
        <w:shd w:val="clear" w:color="auto" w:fill="000000" w:themeFill="text1"/>
        <w:jc w:val="left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>PRIVACY STATEMENT</w:t>
      </w:r>
    </w:p>
    <w:p w:rsidR="005B468C" w:rsidRDefault="005B468C" w:rsidP="005B468C">
      <w:pPr>
        <w:jc w:val="left"/>
        <w:rPr>
          <w:rFonts w:cs="Arial"/>
          <w:snapToGrid w:val="0"/>
        </w:rPr>
      </w:pPr>
    </w:p>
    <w:p w:rsidR="00D53313" w:rsidRPr="004824FD" w:rsidRDefault="00D53313" w:rsidP="00B81903">
      <w:pPr>
        <w:jc w:val="left"/>
        <w:rPr>
          <w:rFonts w:cs="Arial"/>
          <w:snapToGrid w:val="0"/>
        </w:rPr>
      </w:pPr>
      <w:r w:rsidRPr="004824FD">
        <w:rPr>
          <w:rFonts w:cs="Arial"/>
          <w:snapToGrid w:val="0"/>
        </w:rPr>
        <w:t xml:space="preserve">In addition to the information provided in </w:t>
      </w:r>
      <w:r w:rsidRPr="004824FD">
        <w:rPr>
          <w:rFonts w:cs="Arial"/>
        </w:rPr>
        <w:t xml:space="preserve">the </w:t>
      </w:r>
      <w:r w:rsidR="00241F1C">
        <w:rPr>
          <w:rFonts w:cs="Arial"/>
        </w:rPr>
        <w:t xml:space="preserve">Securitor </w:t>
      </w:r>
      <w:r w:rsidRPr="004824FD">
        <w:rPr>
          <w:rFonts w:cs="Arial"/>
        </w:rPr>
        <w:t>FSG Part 1</w:t>
      </w:r>
      <w:r w:rsidRPr="004824FD">
        <w:rPr>
          <w:rFonts w:cs="Arial"/>
          <w:snapToGrid w:val="0"/>
        </w:rPr>
        <w:t xml:space="preserve"> on how we collect, hold, use and disclose your personal information, and how we manage this information, further details around privacy are available </w:t>
      </w:r>
      <w:r w:rsidR="00394502">
        <w:rPr>
          <w:rFonts w:cs="Arial"/>
          <w:snapToGrid w:val="0"/>
        </w:rPr>
        <w:t xml:space="preserve">at </w:t>
      </w:r>
      <w:r w:rsidR="00EA6641">
        <w:rPr>
          <w:rFonts w:cs="Arial"/>
          <w:snapToGrid w:val="0"/>
        </w:rPr>
        <w:t>www.</w:t>
      </w:r>
      <w:r w:rsidR="00394502" w:rsidRPr="0078105E">
        <w:rPr>
          <w:rFonts w:cs="Arial"/>
          <w:i/>
          <w:iCs/>
          <w:snapToGrid w:val="0"/>
        </w:rPr>
        <w:t>par</w:t>
      </w:r>
      <w:r w:rsidR="008C0222">
        <w:rPr>
          <w:rFonts w:cs="Arial"/>
          <w:i/>
          <w:iCs/>
          <w:snapToGrid w:val="0"/>
        </w:rPr>
        <w:t>cwealth</w:t>
      </w:r>
      <w:r w:rsidR="00394502">
        <w:rPr>
          <w:rFonts w:cs="Arial"/>
          <w:snapToGrid w:val="0"/>
        </w:rPr>
        <w:t xml:space="preserve">.com.au and/or </w:t>
      </w:r>
      <w:r w:rsidRPr="004824FD">
        <w:rPr>
          <w:rFonts w:cs="Arial"/>
          <w:snapToGrid w:val="0"/>
        </w:rPr>
        <w:t xml:space="preserve">by calling us on </w:t>
      </w:r>
      <w:r w:rsidR="00A24E33">
        <w:rPr>
          <w:rFonts w:cs="Arial"/>
          <w:snapToGrid w:val="0"/>
        </w:rPr>
        <w:t>(</w:t>
      </w:r>
      <w:r w:rsidR="005B468C">
        <w:t>03</w:t>
      </w:r>
      <w:r w:rsidR="00A24E33">
        <w:t>)</w:t>
      </w:r>
      <w:r w:rsidR="005B468C">
        <w:t xml:space="preserve"> 9527 1600</w:t>
      </w:r>
      <w:r w:rsidR="005B468C">
        <w:rPr>
          <w:rFonts w:cs="Arial"/>
          <w:snapToGrid w:val="0"/>
        </w:rPr>
        <w:t>.</w:t>
      </w:r>
    </w:p>
    <w:p w:rsidR="00D53313" w:rsidRDefault="00D53313" w:rsidP="00D53313"/>
    <w:p w:rsidR="009A3BF7" w:rsidRDefault="009A3BF7" w:rsidP="00B81903">
      <w:pPr>
        <w:jc w:val="left"/>
        <w:rPr>
          <w:b/>
          <w:sz w:val="30"/>
          <w:szCs w:val="30"/>
        </w:rPr>
      </w:pPr>
    </w:p>
    <w:p w:rsidR="009A3BF7" w:rsidRDefault="009A3BF7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CC1471" w:rsidRDefault="00CC1471" w:rsidP="00B81903">
      <w:pPr>
        <w:jc w:val="left"/>
        <w:rPr>
          <w:b/>
          <w:sz w:val="30"/>
          <w:szCs w:val="30"/>
        </w:rPr>
      </w:pPr>
    </w:p>
    <w:p w:rsidR="009D446D" w:rsidRDefault="009D446D" w:rsidP="009D446D">
      <w:pPr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SECTION 3</w:t>
      </w:r>
    </w:p>
    <w:p w:rsidR="009D446D" w:rsidRDefault="009D446D" w:rsidP="009D446D">
      <w:pPr>
        <w:jc w:val="left"/>
      </w:pPr>
    </w:p>
    <w:p w:rsidR="00996194" w:rsidRDefault="009D446D" w:rsidP="009D446D">
      <w:pPr>
        <w:jc w:val="left"/>
        <w:rPr>
          <w:b/>
          <w:sz w:val="30"/>
          <w:szCs w:val="30"/>
        </w:rPr>
      </w:pPr>
      <w:r w:rsidRPr="00B81903">
        <w:rPr>
          <w:b/>
          <w:caps/>
          <w:color w:val="808080" w:themeColor="background1" w:themeShade="80"/>
          <w:sz w:val="30"/>
          <w:szCs w:val="30"/>
        </w:rPr>
        <w:t>Fees and Charges</w:t>
      </w:r>
    </w:p>
    <w:p w:rsidR="00EE6807" w:rsidRPr="00B81903" w:rsidRDefault="00EE6807" w:rsidP="00B81903">
      <w:pPr>
        <w:jc w:val="left"/>
        <w:rPr>
          <w:b/>
          <w:caps/>
          <w:color w:val="808080" w:themeColor="background1" w:themeShade="80"/>
          <w:sz w:val="30"/>
          <w:szCs w:val="30"/>
        </w:rPr>
      </w:pPr>
    </w:p>
    <w:p w:rsidR="009D446D" w:rsidRPr="00B81903" w:rsidRDefault="009D446D" w:rsidP="009D446D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 xml:space="preserve">HOW </w:t>
      </w:r>
      <w:r>
        <w:rPr>
          <w:b/>
          <w:color w:val="FFFFFF" w:themeColor="background1"/>
        </w:rPr>
        <w:t xml:space="preserve">WILL YOUR FINANCIAL ADVISER BE </w:t>
      </w:r>
      <w:r w:rsidRPr="00B81903">
        <w:rPr>
          <w:b/>
          <w:color w:val="FFFFFF" w:themeColor="background1"/>
        </w:rPr>
        <w:t>PAID FOR THE SERVICES PROVIDE</w:t>
      </w:r>
      <w:r>
        <w:rPr>
          <w:b/>
          <w:color w:val="FFFFFF" w:themeColor="background1"/>
        </w:rPr>
        <w:t>D</w:t>
      </w:r>
      <w:r w:rsidRPr="00B81903">
        <w:rPr>
          <w:b/>
          <w:color w:val="FFFFFF" w:themeColor="background1"/>
        </w:rPr>
        <w:t>?</w:t>
      </w:r>
    </w:p>
    <w:p w:rsidR="009D446D" w:rsidRPr="00EE63D4" w:rsidRDefault="009D446D" w:rsidP="009D446D">
      <w:pPr>
        <w:jc w:val="left"/>
      </w:pPr>
    </w:p>
    <w:p w:rsidR="009D446D" w:rsidRDefault="009D446D" w:rsidP="009D446D">
      <w:pPr>
        <w:jc w:val="left"/>
      </w:pPr>
      <w:r>
        <w:t xml:space="preserve">Securitor receives all fees and commissions’ payable for the services we provide, and </w:t>
      </w:r>
      <w:r w:rsidRPr="00B30A70">
        <w:t xml:space="preserve">pays </w:t>
      </w:r>
      <w:r w:rsidRPr="0078105E">
        <w:t>10</w:t>
      </w:r>
      <w:r w:rsidRPr="00AA4D28">
        <w:t>0% of all the fees and commissions it receives to Parc Wealth Management.  A proportion of all the fees and commissions Parc Wealth Management receives per annum, up to $60,000 per financial year, is payable to Securitor.</w:t>
      </w:r>
      <w:r>
        <w:t xml:space="preserve"> </w:t>
      </w:r>
    </w:p>
    <w:p w:rsidR="009D446D" w:rsidRDefault="009D446D" w:rsidP="009D446D">
      <w:pPr>
        <w:jc w:val="left"/>
        <w:outlineLvl w:val="0"/>
        <w:rPr>
          <w:rFonts w:cs="Arial"/>
        </w:rPr>
      </w:pPr>
    </w:p>
    <w:p w:rsidR="009D446D" w:rsidRPr="00053D8C" w:rsidRDefault="009D446D" w:rsidP="009D446D">
      <w:pPr>
        <w:jc w:val="left"/>
        <w:outlineLvl w:val="0"/>
        <w:rPr>
          <w:rFonts w:cs="Arial"/>
          <w:color w:val="FF0000"/>
        </w:rPr>
      </w:pPr>
      <w:r w:rsidRPr="00AA4D28">
        <w:rPr>
          <w:rFonts w:cs="Arial"/>
        </w:rPr>
        <w:t xml:space="preserve">I </w:t>
      </w:r>
      <w:r>
        <w:rPr>
          <w:rFonts w:cs="Arial"/>
        </w:rPr>
        <w:t xml:space="preserve">am entitled to </w:t>
      </w:r>
      <w:r w:rsidRPr="00AA4D28">
        <w:rPr>
          <w:rFonts w:cs="Arial"/>
        </w:rPr>
        <w:t xml:space="preserve">receive </w:t>
      </w:r>
      <w:r w:rsidRPr="0078105E">
        <w:rPr>
          <w:rFonts w:cs="Arial"/>
        </w:rPr>
        <w:t>a salary as an employee of Parc Wealth Management and</w:t>
      </w:r>
      <w:r>
        <w:rPr>
          <w:rFonts w:cs="Arial"/>
        </w:rPr>
        <w:t xml:space="preserve"> an entity controlled by me is entitled to </w:t>
      </w:r>
      <w:r w:rsidRPr="0078105E">
        <w:rPr>
          <w:rFonts w:cs="Arial"/>
        </w:rPr>
        <w:t>a</w:t>
      </w:r>
      <w:r w:rsidRPr="00AA4D28">
        <w:rPr>
          <w:rFonts w:cs="Arial"/>
        </w:rPr>
        <w:t xml:space="preserve"> </w:t>
      </w:r>
      <w:r>
        <w:rPr>
          <w:rFonts w:cs="Arial"/>
        </w:rPr>
        <w:t xml:space="preserve">distribution of </w:t>
      </w:r>
      <w:r w:rsidRPr="00AA4D28">
        <w:rPr>
          <w:rFonts w:cs="Arial"/>
        </w:rPr>
        <w:t xml:space="preserve">profit </w:t>
      </w:r>
      <w:r w:rsidRPr="0078105E">
        <w:rPr>
          <w:rFonts w:cs="Arial"/>
        </w:rPr>
        <w:t>if appropriate.</w:t>
      </w:r>
      <w:r w:rsidRPr="00AA4D28">
        <w:rPr>
          <w:rFonts w:cs="Arial"/>
        </w:rPr>
        <w:t xml:space="preserve"> </w:t>
      </w:r>
    </w:p>
    <w:p w:rsidR="009D446D" w:rsidRPr="00EE63D4" w:rsidRDefault="009D446D" w:rsidP="009D446D">
      <w:pPr>
        <w:jc w:val="left"/>
      </w:pPr>
    </w:p>
    <w:p w:rsidR="009D446D" w:rsidRPr="00B81903" w:rsidRDefault="009D446D" w:rsidP="009D446D">
      <w:pPr>
        <w:jc w:val="left"/>
        <w:rPr>
          <w:color w:val="FF0000"/>
        </w:rPr>
      </w:pPr>
    </w:p>
    <w:p w:rsidR="009D446D" w:rsidRPr="00B81903" w:rsidRDefault="009D446D" w:rsidP="009D446D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 xml:space="preserve">WHAT IS </w:t>
      </w:r>
      <w:r>
        <w:rPr>
          <w:b/>
          <w:color w:val="FFFFFF" w:themeColor="background1"/>
        </w:rPr>
        <w:t>YOUR FINANCIAL</w:t>
      </w:r>
      <w:r w:rsidRPr="00B81903">
        <w:rPr>
          <w:b/>
          <w:color w:val="FFFFFF" w:themeColor="background1"/>
        </w:rPr>
        <w:t xml:space="preserve"> ADVISERS FEE STRUCTURE?</w:t>
      </w:r>
    </w:p>
    <w:p w:rsidR="009D446D" w:rsidRPr="00CC1471" w:rsidRDefault="009D446D" w:rsidP="009D446D">
      <w:pPr>
        <w:jc w:val="left"/>
      </w:pPr>
    </w:p>
    <w:p w:rsidR="009D446D" w:rsidRPr="001F4E6B" w:rsidRDefault="009D446D" w:rsidP="009D446D">
      <w:pPr>
        <w:pStyle w:val="Bodycopy"/>
      </w:pPr>
      <w:r w:rsidRPr="001F4E6B">
        <w:t>As part of detailed financial planning, there are costs to you at various stages of the process. Before making any recommendations, I will discuss and agree the fees with you.</w:t>
      </w:r>
    </w:p>
    <w:p w:rsidR="009D446D" w:rsidRPr="001F4E6B" w:rsidRDefault="009D446D" w:rsidP="009D446D">
      <w:pPr>
        <w:pStyle w:val="Bodycopy"/>
      </w:pPr>
    </w:p>
    <w:p w:rsidR="009D446D" w:rsidRPr="001F4E6B" w:rsidRDefault="009D446D" w:rsidP="009D446D">
      <w:pPr>
        <w:pStyle w:val="Bodycopy"/>
      </w:pPr>
      <w:r w:rsidRPr="001F4E6B">
        <w:t xml:space="preserve">Advice fees are </w:t>
      </w:r>
      <w:r>
        <w:t xml:space="preserve">inclusive of GST and </w:t>
      </w:r>
      <w:r w:rsidRPr="001F4E6B">
        <w:t>payable by you at the following stages:</w:t>
      </w:r>
    </w:p>
    <w:p w:rsidR="009D446D" w:rsidRPr="00B81903" w:rsidRDefault="009D446D" w:rsidP="009D446D">
      <w:pPr>
        <w:pStyle w:val="ListParagraph"/>
        <w:ind w:left="426"/>
        <w:jc w:val="left"/>
      </w:pPr>
    </w:p>
    <w:p w:rsidR="009D446D" w:rsidRPr="00A90C1A" w:rsidRDefault="009D446D" w:rsidP="009D446D">
      <w:pPr>
        <w:pStyle w:val="ListParagraph"/>
        <w:numPr>
          <w:ilvl w:val="0"/>
          <w:numId w:val="10"/>
        </w:numPr>
        <w:ind w:left="426" w:hanging="426"/>
        <w:jc w:val="left"/>
      </w:pPr>
      <w:r w:rsidRPr="00B81903">
        <w:rPr>
          <w:b/>
        </w:rPr>
        <w:t>Recommendation</w:t>
      </w:r>
      <w:r w:rsidRPr="00A90C1A">
        <w:t>: For having a personalised financial plan (</w:t>
      </w:r>
      <w:proofErr w:type="spellStart"/>
      <w:r w:rsidRPr="00A90C1A">
        <w:t>SoA</w:t>
      </w:r>
      <w:proofErr w:type="spellEnd"/>
      <w:r w:rsidRPr="00A90C1A">
        <w:t xml:space="preserve">) prepared, a plan preparation </w:t>
      </w:r>
      <w:r w:rsidRPr="008F0063">
        <w:t>fee (up to $15,000) is payable. The actual fee will depend on the complexity</w:t>
      </w:r>
      <w:r w:rsidRPr="00A90C1A">
        <w:t xml:space="preserve"> of your situation and the time it takes to prepare personal financial advice for you.</w:t>
      </w:r>
    </w:p>
    <w:p w:rsidR="009D446D" w:rsidRPr="00B81903" w:rsidRDefault="009D446D" w:rsidP="009D446D">
      <w:pPr>
        <w:pStyle w:val="ListParagraph"/>
        <w:ind w:left="426"/>
        <w:jc w:val="left"/>
      </w:pPr>
    </w:p>
    <w:p w:rsidR="009D446D" w:rsidRPr="008F0063" w:rsidRDefault="009D446D" w:rsidP="009D446D">
      <w:pPr>
        <w:pStyle w:val="ListParagraph"/>
        <w:numPr>
          <w:ilvl w:val="0"/>
          <w:numId w:val="10"/>
        </w:numPr>
        <w:ind w:left="426" w:hanging="426"/>
        <w:jc w:val="left"/>
      </w:pPr>
      <w:r w:rsidRPr="00B81903">
        <w:rPr>
          <w:b/>
        </w:rPr>
        <w:t>Implementation</w:t>
      </w:r>
      <w:r w:rsidRPr="00A90C1A">
        <w:t xml:space="preserve">: I may charge a placement fee and/or implementation fee to implement the recommendations in your financial plan. These are payable when you decide to proceed with the implementation of any one or more recommendations that I provide to you. The actual fee </w:t>
      </w:r>
      <w:r w:rsidRPr="008F0063">
        <w:t>will depend on the complexity of your situation and the amount of funds invested, but will not exceed:</w:t>
      </w:r>
    </w:p>
    <w:p w:rsidR="009D446D" w:rsidRPr="008F0063" w:rsidRDefault="009D446D" w:rsidP="009D446D">
      <w:pPr>
        <w:pStyle w:val="ListParagraph"/>
        <w:numPr>
          <w:ilvl w:val="1"/>
          <w:numId w:val="10"/>
        </w:numPr>
        <w:ind w:left="851" w:hanging="425"/>
        <w:jc w:val="left"/>
      </w:pPr>
      <w:r w:rsidRPr="008F0063">
        <w:t>a range from $1,100 (min.) to $15,500 (max.); or</w:t>
      </w:r>
    </w:p>
    <w:p w:rsidR="00EE6807" w:rsidRDefault="00EE6807" w:rsidP="00B81903">
      <w:pPr>
        <w:jc w:val="left"/>
      </w:pPr>
    </w:p>
    <w:p w:rsidR="000370A8" w:rsidRDefault="000370A8" w:rsidP="000370A8">
      <w:pPr>
        <w:jc w:val="left"/>
      </w:pPr>
    </w:p>
    <w:p w:rsidR="000370A8" w:rsidRDefault="000370A8" w:rsidP="000370A8">
      <w:pPr>
        <w:jc w:val="left"/>
      </w:pPr>
    </w:p>
    <w:p w:rsidR="00D00AF5" w:rsidRDefault="00D00AF5" w:rsidP="000370A8">
      <w:pPr>
        <w:jc w:val="left"/>
        <w:rPr>
          <w:b/>
          <w:sz w:val="30"/>
          <w:szCs w:val="30"/>
        </w:rPr>
      </w:pPr>
    </w:p>
    <w:p w:rsidR="00D00AF5" w:rsidRDefault="00D00AF5" w:rsidP="000370A8">
      <w:pPr>
        <w:jc w:val="left"/>
        <w:rPr>
          <w:b/>
          <w:sz w:val="30"/>
          <w:szCs w:val="30"/>
        </w:rPr>
      </w:pPr>
    </w:p>
    <w:p w:rsidR="00AA4D28" w:rsidRDefault="00AA4D28" w:rsidP="000370A8">
      <w:pPr>
        <w:jc w:val="left"/>
        <w:rPr>
          <w:b/>
          <w:sz w:val="30"/>
          <w:szCs w:val="30"/>
        </w:rPr>
      </w:pPr>
    </w:p>
    <w:p w:rsidR="00996194" w:rsidRDefault="00996194" w:rsidP="000370A8">
      <w:pPr>
        <w:jc w:val="left"/>
        <w:rPr>
          <w:b/>
          <w:sz w:val="30"/>
          <w:szCs w:val="30"/>
        </w:rPr>
      </w:pPr>
    </w:p>
    <w:p w:rsidR="000370A8" w:rsidRDefault="000370A8" w:rsidP="000370A8">
      <w:pPr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SECTION 3 (continued)</w:t>
      </w:r>
    </w:p>
    <w:p w:rsidR="000370A8" w:rsidRDefault="000370A8" w:rsidP="000370A8">
      <w:pPr>
        <w:jc w:val="left"/>
      </w:pPr>
    </w:p>
    <w:p w:rsidR="000370A8" w:rsidRDefault="000370A8" w:rsidP="000370A8">
      <w:pPr>
        <w:jc w:val="left"/>
      </w:pPr>
    </w:p>
    <w:p w:rsidR="00760747" w:rsidRPr="008F0063" w:rsidRDefault="00760747" w:rsidP="00B81903">
      <w:pPr>
        <w:pStyle w:val="ListParagraph"/>
        <w:numPr>
          <w:ilvl w:val="1"/>
          <w:numId w:val="10"/>
        </w:numPr>
        <w:ind w:left="851" w:hanging="425"/>
        <w:jc w:val="left"/>
      </w:pPr>
      <w:r w:rsidRPr="008F0063">
        <w:t>$</w:t>
      </w:r>
      <w:r w:rsidR="00211939" w:rsidRPr="008F0063">
        <w:t>330</w:t>
      </w:r>
      <w:r w:rsidRPr="008F0063">
        <w:t xml:space="preserve"> per hour; or</w:t>
      </w:r>
    </w:p>
    <w:p w:rsidR="00EE63D4" w:rsidRPr="008F0063" w:rsidRDefault="00211939" w:rsidP="00B81903">
      <w:pPr>
        <w:pStyle w:val="ListParagraph"/>
        <w:numPr>
          <w:ilvl w:val="1"/>
          <w:numId w:val="10"/>
        </w:numPr>
        <w:ind w:left="851" w:hanging="425"/>
        <w:jc w:val="left"/>
      </w:pPr>
      <w:r w:rsidRPr="008F0063">
        <w:t>1.1</w:t>
      </w:r>
      <w:r w:rsidR="004C4488">
        <w:t>0</w:t>
      </w:r>
      <w:r w:rsidR="009A3BF7" w:rsidRPr="008F0063">
        <w:t>% of the initial funds invested</w:t>
      </w:r>
      <w:r w:rsidR="005F6922" w:rsidRPr="008F0063">
        <w:t xml:space="preserve">, or </w:t>
      </w:r>
      <w:r w:rsidRPr="008F0063">
        <w:t>80</w:t>
      </w:r>
      <w:r w:rsidR="005F6922" w:rsidRPr="008F0063">
        <w:t>% of premium</w:t>
      </w:r>
      <w:r w:rsidR="009A3BF7" w:rsidRPr="008F0063">
        <w:t>; or</w:t>
      </w:r>
    </w:p>
    <w:p w:rsidR="009A3BF7" w:rsidRPr="008F0063" w:rsidRDefault="009A3BF7" w:rsidP="00B81903">
      <w:pPr>
        <w:pStyle w:val="ListParagraph"/>
        <w:numPr>
          <w:ilvl w:val="1"/>
          <w:numId w:val="10"/>
        </w:numPr>
        <w:ind w:left="851" w:hanging="425"/>
        <w:jc w:val="left"/>
      </w:pPr>
      <w:r w:rsidRPr="008F0063">
        <w:t>the maximum of entry fees or contribution fees specified in the Product Disclosure Statement (PDS) for the recommended product</w:t>
      </w:r>
      <w:r w:rsidR="00C5419B" w:rsidRPr="008F0063">
        <w:t>;</w:t>
      </w:r>
    </w:p>
    <w:p w:rsidR="00EE63D4" w:rsidRPr="00A90C1A" w:rsidRDefault="009A3BF7" w:rsidP="00B81903">
      <w:pPr>
        <w:ind w:firstLine="426"/>
        <w:jc w:val="left"/>
      </w:pPr>
      <w:proofErr w:type="gramStart"/>
      <w:r w:rsidRPr="008F0063">
        <w:t>whichever</w:t>
      </w:r>
      <w:proofErr w:type="gramEnd"/>
      <w:r w:rsidRPr="008F0063">
        <w:t xml:space="preserve"> is the greater.</w:t>
      </w:r>
      <w:r w:rsidRPr="00A90C1A">
        <w:t xml:space="preserve"> </w:t>
      </w:r>
    </w:p>
    <w:p w:rsidR="00EE63D4" w:rsidRPr="00B81903" w:rsidRDefault="00EE63D4" w:rsidP="00B81903">
      <w:pPr>
        <w:pStyle w:val="ListParagraph"/>
        <w:ind w:left="426"/>
        <w:jc w:val="left"/>
      </w:pPr>
    </w:p>
    <w:p w:rsidR="009A3BF7" w:rsidRPr="008F0063" w:rsidRDefault="009A3BF7" w:rsidP="004B7CD7">
      <w:pPr>
        <w:pStyle w:val="ListParagraph"/>
        <w:numPr>
          <w:ilvl w:val="0"/>
          <w:numId w:val="10"/>
        </w:numPr>
        <w:ind w:left="426" w:hanging="426"/>
        <w:jc w:val="left"/>
      </w:pPr>
      <w:r w:rsidRPr="004C4488">
        <w:rPr>
          <w:b/>
        </w:rPr>
        <w:t xml:space="preserve">Ongoing </w:t>
      </w:r>
      <w:r w:rsidR="00DD7870" w:rsidRPr="004C4488">
        <w:rPr>
          <w:b/>
        </w:rPr>
        <w:t xml:space="preserve">Advice </w:t>
      </w:r>
      <w:r w:rsidRPr="004C4488">
        <w:rPr>
          <w:b/>
        </w:rPr>
        <w:t>Service and Reviews</w:t>
      </w:r>
      <w:r w:rsidRPr="008F0063">
        <w:t xml:space="preserve">: If you choose to have me conduct a review of your financial plan to ensure that your financial strategies and financial products remain appropriate to you, you may be charged a review fee. If you choose to have me provide an ongoing </w:t>
      </w:r>
      <w:r w:rsidR="00DD7870" w:rsidRPr="008F0063">
        <w:t xml:space="preserve">advice </w:t>
      </w:r>
      <w:r w:rsidRPr="008F0063">
        <w:t xml:space="preserve">service, you may be </w:t>
      </w:r>
      <w:r w:rsidRPr="004C4488">
        <w:rPr>
          <w:color w:val="000000" w:themeColor="text1"/>
        </w:rPr>
        <w:t xml:space="preserve">charged a fee </w:t>
      </w:r>
      <w:r w:rsidR="00223D69" w:rsidRPr="004C4488">
        <w:rPr>
          <w:color w:val="000000" w:themeColor="text1"/>
        </w:rPr>
        <w:t>ranging from $</w:t>
      </w:r>
      <w:r w:rsidR="00211939" w:rsidRPr="004C4488">
        <w:rPr>
          <w:color w:val="000000" w:themeColor="text1"/>
        </w:rPr>
        <w:t>2,200</w:t>
      </w:r>
      <w:r w:rsidR="00223D69" w:rsidRPr="004C4488">
        <w:rPr>
          <w:color w:val="000000" w:themeColor="text1"/>
        </w:rPr>
        <w:t xml:space="preserve"> to $</w:t>
      </w:r>
      <w:r w:rsidR="004C4488">
        <w:rPr>
          <w:color w:val="000000" w:themeColor="text1"/>
        </w:rPr>
        <w:t>24</w:t>
      </w:r>
      <w:r w:rsidR="00211939" w:rsidRPr="004C4488">
        <w:rPr>
          <w:color w:val="000000" w:themeColor="text1"/>
        </w:rPr>
        <w:t>,000</w:t>
      </w:r>
      <w:r w:rsidR="00223D69" w:rsidRPr="004C4488">
        <w:rPr>
          <w:color w:val="000000" w:themeColor="text1"/>
        </w:rPr>
        <w:t xml:space="preserve"> </w:t>
      </w:r>
      <w:r w:rsidRPr="004C4488">
        <w:rPr>
          <w:color w:val="000000" w:themeColor="text1"/>
        </w:rPr>
        <w:t>o</w:t>
      </w:r>
      <w:r w:rsidR="00A25169" w:rsidRPr="004C4488">
        <w:rPr>
          <w:color w:val="000000" w:themeColor="text1"/>
        </w:rPr>
        <w:t>r</w:t>
      </w:r>
      <w:r w:rsidRPr="004C4488">
        <w:rPr>
          <w:color w:val="000000" w:themeColor="text1"/>
        </w:rPr>
        <w:t xml:space="preserve"> up to</w:t>
      </w:r>
      <w:r w:rsidR="00211939" w:rsidRPr="004C4488">
        <w:rPr>
          <w:color w:val="000000" w:themeColor="text1"/>
        </w:rPr>
        <w:t xml:space="preserve"> 1.10</w:t>
      </w:r>
      <w:r w:rsidRPr="004C4488">
        <w:rPr>
          <w:color w:val="000000" w:themeColor="text1"/>
        </w:rPr>
        <w:t>% p.a. of total funds under management.</w:t>
      </w:r>
      <w:r w:rsidR="004C4488" w:rsidDel="004C4488">
        <w:rPr>
          <w:color w:val="000000" w:themeColor="text1"/>
        </w:rPr>
        <w:t xml:space="preserve"> </w:t>
      </w:r>
      <w:r w:rsidR="004C4488">
        <w:rPr>
          <w:color w:val="000000" w:themeColor="text1"/>
        </w:rPr>
        <w:t>There may be circumstances where the fee may exceed the range stated above.</w:t>
      </w:r>
    </w:p>
    <w:p w:rsidR="00EE63D4" w:rsidRPr="00A90C1A" w:rsidRDefault="00EE63D4" w:rsidP="004B7CD7">
      <w:pPr>
        <w:pStyle w:val="Bodycopy"/>
      </w:pPr>
    </w:p>
    <w:p w:rsidR="009A3BF7" w:rsidRPr="00A90C1A" w:rsidRDefault="009A3BF7" w:rsidP="0078105E">
      <w:pPr>
        <w:pStyle w:val="ListParagraph"/>
        <w:numPr>
          <w:ilvl w:val="0"/>
          <w:numId w:val="10"/>
        </w:numPr>
        <w:ind w:left="426" w:hanging="426"/>
        <w:jc w:val="left"/>
      </w:pPr>
      <w:r w:rsidRPr="00A90C1A">
        <w:t xml:space="preserve">Where a placement fee and/or implementation fee is charged, I may rebate all or part of the initial commissions and/or ongoing commissions received from a product issuer, by way of an increase in your investment amount. </w:t>
      </w:r>
    </w:p>
    <w:p w:rsidR="00EE63D4" w:rsidRPr="00A90C1A" w:rsidRDefault="00EE63D4" w:rsidP="004B7CD7">
      <w:pPr>
        <w:pStyle w:val="Bodycopy"/>
      </w:pPr>
    </w:p>
    <w:p w:rsidR="009A3BF7" w:rsidRPr="00A90C1A" w:rsidRDefault="009A3BF7" w:rsidP="00B81903">
      <w:pPr>
        <w:ind w:left="426"/>
        <w:jc w:val="left"/>
      </w:pPr>
      <w:r w:rsidRPr="00A90C1A">
        <w:t>Where I receive an initial commission and/or ongoing commission amount, I may rebate all or part of the implementation and/or placement fee to you.</w:t>
      </w:r>
    </w:p>
    <w:p w:rsidR="00FF3311" w:rsidRPr="00A90C1A" w:rsidRDefault="00FF3311" w:rsidP="00B81903">
      <w:pPr>
        <w:jc w:val="left"/>
        <w:rPr>
          <w:rFonts w:cs="Arial"/>
        </w:rPr>
      </w:pPr>
    </w:p>
    <w:p w:rsidR="00FF3311" w:rsidRDefault="005E58EC" w:rsidP="00B81903">
      <w:pPr>
        <w:jc w:val="left"/>
        <w:rPr>
          <w:rFonts w:cs="Arial"/>
        </w:rPr>
      </w:pPr>
      <w:r w:rsidRPr="00B81903">
        <w:rPr>
          <w:rFonts w:cs="Arial"/>
          <w:b/>
        </w:rPr>
        <w:t>Note</w:t>
      </w:r>
      <w:r w:rsidR="00FF3311" w:rsidRPr="00B81903">
        <w:rPr>
          <w:rFonts w:cs="Arial"/>
          <w:b/>
        </w:rPr>
        <w:t xml:space="preserve">: </w:t>
      </w:r>
      <w:r w:rsidR="00FF3311" w:rsidRPr="00B81903">
        <w:rPr>
          <w:rFonts w:cs="Arial"/>
        </w:rPr>
        <w:t xml:space="preserve">Full details of all fees and commissions for </w:t>
      </w:r>
      <w:r w:rsidR="00DD7870">
        <w:rPr>
          <w:rFonts w:cs="Arial"/>
        </w:rPr>
        <w:t>f</w:t>
      </w:r>
      <w:r w:rsidR="00FF3311" w:rsidRPr="00B81903">
        <w:rPr>
          <w:rFonts w:cs="Arial"/>
        </w:rPr>
        <w:t xml:space="preserve">inancial </w:t>
      </w:r>
      <w:r w:rsidR="00DD7870">
        <w:rPr>
          <w:rFonts w:cs="Arial"/>
        </w:rPr>
        <w:t>s</w:t>
      </w:r>
      <w:r w:rsidR="00FF3311" w:rsidRPr="00B81903">
        <w:rPr>
          <w:rFonts w:cs="Arial"/>
        </w:rPr>
        <w:t>ervices will be provided to you in a Statement of Advice (</w:t>
      </w:r>
      <w:proofErr w:type="spellStart"/>
      <w:r w:rsidR="00FF3311" w:rsidRPr="00B81903">
        <w:rPr>
          <w:rFonts w:cs="Arial"/>
        </w:rPr>
        <w:t>SoA</w:t>
      </w:r>
      <w:proofErr w:type="spellEnd"/>
      <w:r w:rsidR="00FF3311" w:rsidRPr="00B81903">
        <w:rPr>
          <w:rFonts w:cs="Arial"/>
        </w:rPr>
        <w:t>), or Record of Advice (</w:t>
      </w:r>
      <w:proofErr w:type="spellStart"/>
      <w:r w:rsidR="00FF3311" w:rsidRPr="00B81903">
        <w:rPr>
          <w:rFonts w:cs="Arial"/>
        </w:rPr>
        <w:t>RoA</w:t>
      </w:r>
      <w:proofErr w:type="spellEnd"/>
      <w:r w:rsidR="00FF3311" w:rsidRPr="00B81903">
        <w:rPr>
          <w:rFonts w:cs="Arial"/>
        </w:rPr>
        <w:t>) and Product Disclosure Statements at the time of receiving any recommendation.</w:t>
      </w: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Default="000370A8" w:rsidP="00B81903">
      <w:pPr>
        <w:jc w:val="left"/>
        <w:rPr>
          <w:rFonts w:cs="Arial"/>
        </w:rPr>
      </w:pPr>
    </w:p>
    <w:p w:rsidR="000370A8" w:rsidRPr="00B81903" w:rsidRDefault="000370A8" w:rsidP="00B81903">
      <w:pPr>
        <w:jc w:val="left"/>
        <w:rPr>
          <w:rFonts w:cs="Arial"/>
        </w:rPr>
      </w:pPr>
    </w:p>
    <w:p w:rsidR="005E58EC" w:rsidRPr="00A90C1A" w:rsidRDefault="005E58EC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WHAT AMOUNTS DO MY EMPLOYER AND OTHER RELATED ENTITIES RECEIVE FOR FINANCIAL SERVICES?</w:t>
      </w:r>
    </w:p>
    <w:p w:rsidR="00031BA4" w:rsidRPr="00A90C1A" w:rsidRDefault="00031BA4" w:rsidP="00B81903">
      <w:pPr>
        <w:jc w:val="left"/>
        <w:rPr>
          <w:rFonts w:cs="Arial"/>
        </w:rPr>
      </w:pPr>
    </w:p>
    <w:p w:rsidR="00C5419B" w:rsidRPr="00B81903" w:rsidRDefault="00C5419B" w:rsidP="00B81903">
      <w:pPr>
        <w:tabs>
          <w:tab w:val="left" w:pos="3686"/>
        </w:tabs>
        <w:jc w:val="left"/>
        <w:rPr>
          <w:rFonts w:cs="Arial"/>
        </w:rPr>
      </w:pPr>
      <w:r w:rsidRPr="009022EC">
        <w:rPr>
          <w:rFonts w:cs="Arial"/>
        </w:rPr>
        <w:t xml:space="preserve">All fees, commissions and incentives are received by </w:t>
      </w:r>
      <w:r w:rsidR="00F61F77" w:rsidRPr="009022EC">
        <w:rPr>
          <w:rFonts w:cs="Arial"/>
        </w:rPr>
        <w:t>Parc Wealth Management</w:t>
      </w:r>
      <w:r w:rsidR="00211939" w:rsidRPr="009022EC">
        <w:rPr>
          <w:rFonts w:cs="Arial"/>
        </w:rPr>
        <w:t xml:space="preserve"> Pty Ltd tr</w:t>
      </w:r>
      <w:r w:rsidRPr="009022EC">
        <w:rPr>
          <w:rFonts w:cs="Arial"/>
        </w:rPr>
        <w:t xml:space="preserve">ading as </w:t>
      </w:r>
      <w:r w:rsidR="00D00AF5" w:rsidRPr="009022EC">
        <w:t>Parc Wealth Management</w:t>
      </w:r>
      <w:r w:rsidRPr="009022EC">
        <w:rPr>
          <w:rFonts w:cs="Arial"/>
        </w:rPr>
        <w:t>.</w:t>
      </w:r>
      <w:r w:rsidRPr="00B81903">
        <w:rPr>
          <w:rFonts w:cs="Arial"/>
        </w:rPr>
        <w:t xml:space="preserve"> </w:t>
      </w:r>
    </w:p>
    <w:p w:rsidR="00FD0A03" w:rsidRPr="00A90C1A" w:rsidRDefault="00FD0A03" w:rsidP="00B81903">
      <w:pPr>
        <w:jc w:val="left"/>
        <w:rPr>
          <w:rFonts w:cs="Arial"/>
        </w:rPr>
      </w:pPr>
    </w:p>
    <w:p w:rsidR="00941202" w:rsidRPr="00B81903" w:rsidRDefault="00031BA4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B81903">
        <w:rPr>
          <w:b/>
          <w:color w:val="FFFFFF" w:themeColor="background1"/>
        </w:rPr>
        <w:t>WHAT OTHER BENEFITS DOES YOUR FINANCIAL ADVISER RECEIVE?</w:t>
      </w:r>
    </w:p>
    <w:p w:rsidR="00941202" w:rsidRPr="00A90C1A" w:rsidRDefault="00941202" w:rsidP="00B81903">
      <w:pPr>
        <w:jc w:val="left"/>
      </w:pPr>
    </w:p>
    <w:p w:rsidR="00EE63D4" w:rsidRPr="00B81903" w:rsidRDefault="00EE63D4" w:rsidP="00B81903">
      <w:pPr>
        <w:jc w:val="left"/>
      </w:pPr>
      <w:r w:rsidRPr="00A90C1A">
        <w:t>In addition to the remuneration detailed above, I am eligible to qualify for other benefits and entitlements as detailed below:</w:t>
      </w:r>
    </w:p>
    <w:p w:rsidR="005E58EC" w:rsidRPr="00211939" w:rsidRDefault="005E58EC" w:rsidP="00B81903">
      <w:pPr>
        <w:jc w:val="left"/>
        <w:rPr>
          <w:color w:val="000000" w:themeColor="text1"/>
        </w:rPr>
      </w:pPr>
    </w:p>
    <w:p w:rsidR="00EE63D4" w:rsidRPr="00D00AF5" w:rsidRDefault="00EE63D4" w:rsidP="00D00AF5">
      <w:pPr>
        <w:pStyle w:val="ListParagraph"/>
        <w:numPr>
          <w:ilvl w:val="0"/>
          <w:numId w:val="11"/>
        </w:numPr>
        <w:jc w:val="left"/>
        <w:rPr>
          <w:color w:val="000000" w:themeColor="text1"/>
        </w:rPr>
      </w:pPr>
      <w:r w:rsidRPr="00211939">
        <w:rPr>
          <w:color w:val="000000" w:themeColor="text1"/>
        </w:rPr>
        <w:t xml:space="preserve">From time to time we may accept alternative forms of remuneration from product providers or other parties (up to a value of $300), such as hospitality or support connected with our </w:t>
      </w:r>
      <w:r w:rsidRPr="00D00AF5">
        <w:rPr>
          <w:color w:val="000000" w:themeColor="text1"/>
        </w:rPr>
        <w:t>professional development (e.g. training or sponsorship to attend conferences). We maintain a register detailing any benefit that we receive and other benefits that relate to information technology software support provided by a product issuer or that relate to educational and training purposes. A copy of the register is available on request</w:t>
      </w:r>
      <w:r w:rsidR="00073DD1" w:rsidRPr="00D00AF5">
        <w:rPr>
          <w:color w:val="000000" w:themeColor="text1"/>
        </w:rPr>
        <w:t xml:space="preserve"> for a small charge</w:t>
      </w:r>
      <w:r w:rsidRPr="00D00AF5">
        <w:rPr>
          <w:color w:val="000000" w:themeColor="text1"/>
        </w:rPr>
        <w:t xml:space="preserve">. </w:t>
      </w:r>
    </w:p>
    <w:p w:rsidR="00031BA4" w:rsidRPr="00A90C1A" w:rsidRDefault="00031BA4" w:rsidP="00B81903">
      <w:pPr>
        <w:jc w:val="left"/>
      </w:pPr>
    </w:p>
    <w:p w:rsidR="00031BA4" w:rsidRPr="00B81903" w:rsidRDefault="00846D85" w:rsidP="00B81903">
      <w:pPr>
        <w:shd w:val="clear" w:color="auto" w:fill="000000" w:themeFill="text1"/>
        <w:jc w:val="left"/>
        <w:rPr>
          <w:b/>
          <w:color w:val="FFFFFF" w:themeColor="background1"/>
        </w:rPr>
      </w:pPr>
      <w:r w:rsidRPr="00A90C1A">
        <w:rPr>
          <w:b/>
          <w:color w:val="FFFFFF" w:themeColor="background1"/>
        </w:rPr>
        <w:t>WILL YOUR FINANCIAL ADVISER BE PAID WHEN MAKING A REFERRAL?</w:t>
      </w:r>
    </w:p>
    <w:p w:rsidR="00941202" w:rsidRPr="00A90C1A" w:rsidRDefault="00941202" w:rsidP="00B81903">
      <w:pPr>
        <w:jc w:val="left"/>
      </w:pPr>
    </w:p>
    <w:p w:rsidR="00EE63D4" w:rsidRDefault="008E7D95" w:rsidP="00B81903">
      <w:pPr>
        <w:jc w:val="left"/>
      </w:pPr>
      <w:r w:rsidRPr="00A90C1A">
        <w:t>I may receive a payment for making a referral to an external specialist such as an accountant</w:t>
      </w:r>
      <w:r w:rsidRPr="00B81903">
        <w:t xml:space="preserve">, mortgage broker </w:t>
      </w:r>
      <w:r w:rsidRPr="00A90C1A">
        <w:t xml:space="preserve">or solicitor. Any amount payable will be disclosed in the </w:t>
      </w:r>
      <w:proofErr w:type="spellStart"/>
      <w:r w:rsidRPr="00A90C1A">
        <w:t>SoA</w:t>
      </w:r>
      <w:proofErr w:type="spellEnd"/>
      <w:r w:rsidRPr="00A90C1A">
        <w:t xml:space="preserve"> provided to you. This will be paid by the external specialist and will be at no additional cost to you.</w:t>
      </w:r>
    </w:p>
    <w:p w:rsidR="00211939" w:rsidRPr="00A90C1A" w:rsidRDefault="00211939" w:rsidP="00B81903">
      <w:pPr>
        <w:jc w:val="left"/>
      </w:pPr>
    </w:p>
    <w:p w:rsidR="00FD0A03" w:rsidRPr="00B81903" w:rsidRDefault="00EE63D4" w:rsidP="00B81903">
      <w:pPr>
        <w:jc w:val="left"/>
        <w:rPr>
          <w:b/>
        </w:rPr>
      </w:pPr>
      <w:r w:rsidRPr="00A90C1A">
        <w:t xml:space="preserve">If you have been referred to me by an external party and you accept the services I provide, I may make a payment to the external party for that referral. Any amount payable will be disclosed in the </w:t>
      </w:r>
      <w:proofErr w:type="spellStart"/>
      <w:r w:rsidRPr="00A90C1A">
        <w:t>SoA</w:t>
      </w:r>
      <w:proofErr w:type="spellEnd"/>
      <w:r w:rsidRPr="00A90C1A">
        <w:t xml:space="preserve"> provided to you. This will be paid by me to the external party and will be at no additional cost to you.</w:t>
      </w:r>
    </w:p>
    <w:p w:rsidR="00FD0A03" w:rsidRPr="00B81903" w:rsidRDefault="00FD0A03">
      <w:pPr>
        <w:rPr>
          <w:b/>
        </w:rPr>
        <w:sectPr w:rsidR="00FD0A03" w:rsidRPr="00B81903" w:rsidSect="0056354D">
          <w:pgSz w:w="11906" w:h="16838" w:code="9"/>
          <w:pgMar w:top="1134" w:right="851" w:bottom="1134" w:left="1134" w:header="709" w:footer="709" w:gutter="0"/>
          <w:cols w:num="2" w:space="708"/>
          <w:docGrid w:linePitch="360"/>
        </w:sectPr>
      </w:pPr>
    </w:p>
    <w:p w:rsidR="00031BA4" w:rsidRDefault="00031BA4" w:rsidP="00B81903">
      <w:pPr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SECTION 4</w:t>
      </w:r>
    </w:p>
    <w:p w:rsidR="00031BA4" w:rsidRPr="00395595" w:rsidRDefault="00031BA4" w:rsidP="00B81903">
      <w:pPr>
        <w:jc w:val="left"/>
      </w:pPr>
    </w:p>
    <w:p w:rsidR="00EE6807" w:rsidRPr="00B81903" w:rsidRDefault="00EE6807" w:rsidP="00B81903">
      <w:pPr>
        <w:jc w:val="left"/>
        <w:rPr>
          <w:b/>
          <w:caps/>
          <w:color w:val="808080" w:themeColor="background1" w:themeShade="80"/>
          <w:sz w:val="30"/>
          <w:szCs w:val="30"/>
        </w:rPr>
      </w:pPr>
      <w:r w:rsidRPr="00B81903">
        <w:rPr>
          <w:b/>
          <w:caps/>
          <w:color w:val="808080" w:themeColor="background1" w:themeShade="80"/>
          <w:sz w:val="30"/>
          <w:szCs w:val="30"/>
        </w:rPr>
        <w:t>Contact &amp; Acknowledgment</w:t>
      </w:r>
    </w:p>
    <w:p w:rsidR="00EE6807" w:rsidRDefault="00EE6807" w:rsidP="00B81903">
      <w:pPr>
        <w:jc w:val="left"/>
      </w:pPr>
    </w:p>
    <w:p w:rsidR="00031BA4" w:rsidRPr="00B81903" w:rsidRDefault="00031BA4" w:rsidP="00B81903">
      <w:pPr>
        <w:shd w:val="clear" w:color="auto" w:fill="000000" w:themeFill="text1"/>
        <w:rPr>
          <w:b/>
        </w:rPr>
      </w:pPr>
      <w:r w:rsidRPr="00B81903">
        <w:rPr>
          <w:b/>
        </w:rPr>
        <w:t>HOW YOU CAN CONTACT YOUR FINANCIAL ADVISER</w:t>
      </w:r>
    </w:p>
    <w:p w:rsidR="00031BA4" w:rsidRDefault="00031BA4" w:rsidP="00395595"/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804"/>
      </w:tblGrid>
      <w:tr w:rsidR="00FD0A03" w:rsidTr="008F0063">
        <w:trPr>
          <w:trHeight w:val="659"/>
        </w:trPr>
        <w:tc>
          <w:tcPr>
            <w:tcW w:w="3261" w:type="dxa"/>
            <w:vMerge w:val="restart"/>
            <w:vAlign w:val="center"/>
          </w:tcPr>
          <w:p w:rsidR="00FD0A03" w:rsidRDefault="00FD0A03" w:rsidP="00B81903">
            <w:pPr>
              <w:spacing w:before="60" w:after="60"/>
              <w:jc w:val="left"/>
            </w:pPr>
            <w:r w:rsidRPr="00B81903">
              <w:rPr>
                <w:b/>
              </w:rPr>
              <w:t>Your Financial Adviser</w:t>
            </w:r>
            <w:r>
              <w:t>:</w:t>
            </w:r>
          </w:p>
          <w:p w:rsidR="00FD0A03" w:rsidRDefault="00FD0A03" w:rsidP="00B81903">
            <w:pPr>
              <w:spacing w:before="60" w:after="60"/>
              <w:jc w:val="left"/>
              <w:rPr>
                <w:color w:val="FF0000"/>
                <w:highlight w:val="yellow"/>
              </w:rPr>
            </w:pPr>
          </w:p>
          <w:p w:rsidR="00FD0A03" w:rsidRDefault="00D00AF5" w:rsidP="00416189">
            <w:pPr>
              <w:spacing w:before="60" w:after="60"/>
              <w:jc w:val="left"/>
            </w:pPr>
            <w:r>
              <w:t>P</w:t>
            </w:r>
            <w:r w:rsidR="0018207A">
              <w:t>.</w:t>
            </w:r>
            <w:r>
              <w:t>C</w:t>
            </w:r>
            <w:r w:rsidR="0018207A">
              <w:t>.</w:t>
            </w:r>
            <w:r>
              <w:t xml:space="preserve"> Lebovits</w:t>
            </w:r>
            <w:r w:rsidR="008946FA">
              <w:t xml:space="preserve"> </w:t>
            </w:r>
          </w:p>
          <w:p w:rsidR="008946FA" w:rsidRDefault="008F0063" w:rsidP="00416189">
            <w:pPr>
              <w:spacing w:before="60" w:after="60"/>
              <w:jc w:val="left"/>
            </w:pPr>
            <w:r>
              <w:t>Parc Wealth Management</w:t>
            </w:r>
            <w:r w:rsidR="008946FA">
              <w:t xml:space="preserve"> Pty Ltd </w:t>
            </w:r>
          </w:p>
          <w:p w:rsidR="008946FA" w:rsidRDefault="008946FA" w:rsidP="00416189">
            <w:pPr>
              <w:spacing w:before="60" w:after="60"/>
              <w:jc w:val="left"/>
            </w:pPr>
          </w:p>
        </w:tc>
        <w:tc>
          <w:tcPr>
            <w:tcW w:w="6804" w:type="dxa"/>
            <w:vAlign w:val="center"/>
          </w:tcPr>
          <w:p w:rsidR="00FD0A03" w:rsidRDefault="00FD0A03" w:rsidP="008946FA">
            <w:pPr>
              <w:spacing w:before="60" w:after="60"/>
              <w:jc w:val="center"/>
            </w:pPr>
          </w:p>
        </w:tc>
      </w:tr>
      <w:tr w:rsidR="00FD0A03" w:rsidTr="008F0063">
        <w:tc>
          <w:tcPr>
            <w:tcW w:w="3261" w:type="dxa"/>
            <w:vMerge/>
            <w:vAlign w:val="center"/>
          </w:tcPr>
          <w:p w:rsidR="00FD0A03" w:rsidRPr="00B81903" w:rsidRDefault="00FD0A03" w:rsidP="00B81903">
            <w:pPr>
              <w:spacing w:before="60" w:after="60"/>
              <w:jc w:val="left"/>
              <w:rPr>
                <w:color w:val="FF0000"/>
                <w:highlight w:val="yellow"/>
              </w:rPr>
            </w:pPr>
          </w:p>
        </w:tc>
        <w:tc>
          <w:tcPr>
            <w:tcW w:w="6804" w:type="dxa"/>
            <w:vAlign w:val="center"/>
          </w:tcPr>
          <w:p w:rsidR="00FD0A03" w:rsidRDefault="008F0063" w:rsidP="008F0063">
            <w:pPr>
              <w:spacing w:before="60" w:after="60"/>
              <w:ind w:left="602"/>
            </w:pPr>
            <w:r>
              <w:t xml:space="preserve">Phone: </w:t>
            </w:r>
            <w:r w:rsidR="00E749E6">
              <w:t>(</w:t>
            </w:r>
            <w:r>
              <w:t>03</w:t>
            </w:r>
            <w:r w:rsidR="00E749E6">
              <w:t>)</w:t>
            </w:r>
            <w:r>
              <w:t xml:space="preserve"> 9527 1600</w:t>
            </w:r>
          </w:p>
        </w:tc>
      </w:tr>
      <w:tr w:rsidR="00FD0A03" w:rsidTr="008F0063">
        <w:tc>
          <w:tcPr>
            <w:tcW w:w="3261" w:type="dxa"/>
            <w:vMerge/>
            <w:vAlign w:val="center"/>
          </w:tcPr>
          <w:p w:rsidR="00FD0A03" w:rsidRDefault="00FD0A03" w:rsidP="00B81903">
            <w:pPr>
              <w:spacing w:before="60" w:after="60"/>
            </w:pPr>
          </w:p>
        </w:tc>
        <w:tc>
          <w:tcPr>
            <w:tcW w:w="6804" w:type="dxa"/>
            <w:vAlign w:val="center"/>
          </w:tcPr>
          <w:p w:rsidR="00FD0A03" w:rsidRDefault="00FD0A03" w:rsidP="008F0063">
            <w:pPr>
              <w:spacing w:before="60" w:after="60"/>
              <w:ind w:left="607"/>
            </w:pPr>
            <w:r>
              <w:t xml:space="preserve">Mobile: </w:t>
            </w:r>
            <w:r w:rsidR="008F0063">
              <w:rPr>
                <w:color w:val="000000" w:themeColor="text1"/>
              </w:rPr>
              <w:t>0438 504 020</w:t>
            </w:r>
          </w:p>
        </w:tc>
      </w:tr>
      <w:tr w:rsidR="00FD0A03" w:rsidTr="008F0063">
        <w:tc>
          <w:tcPr>
            <w:tcW w:w="3261" w:type="dxa"/>
            <w:vMerge/>
            <w:vAlign w:val="center"/>
          </w:tcPr>
          <w:p w:rsidR="00FD0A03" w:rsidRDefault="00FD0A03" w:rsidP="00B81903">
            <w:pPr>
              <w:spacing w:before="60" w:after="60"/>
            </w:pPr>
          </w:p>
        </w:tc>
        <w:tc>
          <w:tcPr>
            <w:tcW w:w="6804" w:type="dxa"/>
            <w:vAlign w:val="center"/>
          </w:tcPr>
          <w:p w:rsidR="00FD0A03" w:rsidRDefault="00FD0A03" w:rsidP="008F0063">
            <w:pPr>
              <w:spacing w:before="60" w:after="60"/>
              <w:ind w:left="607"/>
            </w:pPr>
            <w:r>
              <w:t xml:space="preserve">Email: </w:t>
            </w:r>
            <w:r w:rsidR="009E0FCB">
              <w:t>pc</w:t>
            </w:r>
            <w:r w:rsidR="00D00AF5">
              <w:t>@parcwealth</w:t>
            </w:r>
            <w:r w:rsidR="008946FA">
              <w:t>.com</w:t>
            </w:r>
            <w:r w:rsidR="00D00AF5">
              <w:t>.au</w:t>
            </w:r>
          </w:p>
        </w:tc>
      </w:tr>
      <w:tr w:rsidR="00FD0A03" w:rsidTr="008F0063">
        <w:tc>
          <w:tcPr>
            <w:tcW w:w="3261" w:type="dxa"/>
            <w:vMerge/>
            <w:vAlign w:val="center"/>
          </w:tcPr>
          <w:p w:rsidR="00FD0A03" w:rsidRDefault="00FD0A03" w:rsidP="00B81903">
            <w:pPr>
              <w:spacing w:before="60" w:after="60"/>
            </w:pPr>
          </w:p>
        </w:tc>
        <w:tc>
          <w:tcPr>
            <w:tcW w:w="6804" w:type="dxa"/>
            <w:vAlign w:val="center"/>
          </w:tcPr>
          <w:p w:rsidR="00FD0A03" w:rsidRDefault="00FD0A03" w:rsidP="008F0063">
            <w:pPr>
              <w:spacing w:before="60" w:after="60"/>
              <w:ind w:left="607"/>
            </w:pPr>
            <w:r>
              <w:t xml:space="preserve">Website: </w:t>
            </w:r>
            <w:r w:rsidR="00C95094">
              <w:t>www.</w:t>
            </w:r>
            <w:r w:rsidR="00D00AF5">
              <w:t>parcwealth</w:t>
            </w:r>
            <w:r w:rsidR="008946FA" w:rsidRPr="008946FA">
              <w:rPr>
                <w:color w:val="000000" w:themeColor="text1"/>
              </w:rPr>
              <w:t>.com</w:t>
            </w:r>
            <w:r w:rsidR="00D00AF5">
              <w:rPr>
                <w:color w:val="000000" w:themeColor="text1"/>
              </w:rPr>
              <w:t>.au</w:t>
            </w:r>
          </w:p>
        </w:tc>
      </w:tr>
      <w:tr w:rsidR="00C454D4" w:rsidTr="008F0063">
        <w:trPr>
          <w:trHeight w:val="156"/>
        </w:trPr>
        <w:tc>
          <w:tcPr>
            <w:tcW w:w="3261" w:type="dxa"/>
            <w:vMerge w:val="restart"/>
            <w:vAlign w:val="center"/>
          </w:tcPr>
          <w:p w:rsidR="00C454D4" w:rsidRPr="00053D8C" w:rsidRDefault="00C454D4" w:rsidP="00C454D4">
            <w:pPr>
              <w:spacing w:before="60" w:after="60"/>
              <w:jc w:val="left"/>
            </w:pPr>
            <w:r>
              <w:rPr>
                <w:b/>
              </w:rPr>
              <w:t>Practice details:</w:t>
            </w:r>
          </w:p>
          <w:p w:rsidR="00C454D4" w:rsidRDefault="00C454D4" w:rsidP="00C454D4">
            <w:pPr>
              <w:spacing w:before="60" w:after="60"/>
              <w:jc w:val="left"/>
              <w:rPr>
                <w:color w:val="FF0000"/>
                <w:highlight w:val="yellow"/>
              </w:rPr>
            </w:pPr>
          </w:p>
          <w:p w:rsidR="00C454D4" w:rsidRPr="008946FA" w:rsidRDefault="00FF62B9" w:rsidP="00C454D4">
            <w:pPr>
              <w:spacing w:before="60" w:after="6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Parc Wealth Management</w:t>
            </w:r>
          </w:p>
          <w:p w:rsidR="0018207A" w:rsidRDefault="00FF62B9" w:rsidP="00D21D19">
            <w:pPr>
              <w:spacing w:before="60" w:after="60"/>
              <w:jc w:val="left"/>
            </w:pPr>
            <w:r>
              <w:t xml:space="preserve">201 Balaclava </w:t>
            </w:r>
            <w:r w:rsidR="008946FA">
              <w:t xml:space="preserve">Road, </w:t>
            </w:r>
          </w:p>
          <w:p w:rsidR="00C454D4" w:rsidRDefault="00FF62B9" w:rsidP="00D21D19">
            <w:pPr>
              <w:spacing w:before="60" w:after="60"/>
              <w:jc w:val="left"/>
            </w:pPr>
            <w:r>
              <w:t>Caulfield</w:t>
            </w:r>
            <w:r w:rsidR="008946FA">
              <w:t xml:space="preserve"> </w:t>
            </w:r>
            <w:r w:rsidR="0029012A">
              <w:t xml:space="preserve">North </w:t>
            </w:r>
            <w:r w:rsidR="008946FA">
              <w:t xml:space="preserve">VIC   </w:t>
            </w:r>
            <w:r>
              <w:t>3161</w:t>
            </w:r>
          </w:p>
        </w:tc>
        <w:tc>
          <w:tcPr>
            <w:tcW w:w="6804" w:type="dxa"/>
            <w:vAlign w:val="center"/>
          </w:tcPr>
          <w:p w:rsidR="00C454D4" w:rsidRDefault="00C454D4" w:rsidP="00A90C1A">
            <w:pPr>
              <w:spacing w:before="60" w:after="60"/>
              <w:jc w:val="left"/>
            </w:pPr>
          </w:p>
        </w:tc>
      </w:tr>
      <w:tr w:rsidR="00C454D4" w:rsidTr="008F0063">
        <w:trPr>
          <w:trHeight w:val="155"/>
        </w:trPr>
        <w:tc>
          <w:tcPr>
            <w:tcW w:w="3261" w:type="dxa"/>
            <w:vMerge/>
            <w:vAlign w:val="center"/>
          </w:tcPr>
          <w:p w:rsidR="00C454D4" w:rsidRDefault="00C454D4" w:rsidP="00C454D4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C454D4" w:rsidRDefault="00C454D4" w:rsidP="00A90C1A">
            <w:pPr>
              <w:spacing w:before="60" w:after="60"/>
              <w:jc w:val="left"/>
            </w:pPr>
          </w:p>
        </w:tc>
      </w:tr>
      <w:tr w:rsidR="00C454D4" w:rsidTr="008F0063">
        <w:trPr>
          <w:trHeight w:val="155"/>
        </w:trPr>
        <w:tc>
          <w:tcPr>
            <w:tcW w:w="3261" w:type="dxa"/>
            <w:vMerge/>
            <w:vAlign w:val="center"/>
          </w:tcPr>
          <w:p w:rsidR="00C454D4" w:rsidRDefault="00C454D4" w:rsidP="00C454D4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C454D4" w:rsidRDefault="004E1C7B" w:rsidP="004E1C7B">
            <w:pPr>
              <w:spacing w:before="60" w:after="60"/>
              <w:ind w:left="602"/>
              <w:jc w:val="left"/>
            </w:pPr>
            <w:r>
              <w:rPr>
                <w:color w:val="000000" w:themeColor="text1"/>
              </w:rPr>
              <w:t>Phone</w:t>
            </w:r>
            <w:r w:rsidR="00C454D4" w:rsidRPr="008946FA">
              <w:rPr>
                <w:color w:val="000000" w:themeColor="text1"/>
              </w:rPr>
              <w:t xml:space="preserve">: </w:t>
            </w:r>
            <w:r w:rsidR="00E749E6">
              <w:rPr>
                <w:color w:val="000000" w:themeColor="text1"/>
              </w:rPr>
              <w:t>(</w:t>
            </w:r>
            <w:r>
              <w:t>03</w:t>
            </w:r>
            <w:r w:rsidR="00E749E6">
              <w:t>)</w:t>
            </w:r>
            <w:r>
              <w:t xml:space="preserve"> 9527 1600</w:t>
            </w:r>
          </w:p>
          <w:p w:rsidR="004E1C7B" w:rsidRPr="008946FA" w:rsidRDefault="004E1C7B" w:rsidP="004E1C7B">
            <w:pPr>
              <w:spacing w:before="60" w:after="60"/>
              <w:ind w:left="602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Fax:</w:t>
            </w:r>
            <w:r>
              <w:t xml:space="preserve"> </w:t>
            </w:r>
            <w:r w:rsidR="00E749E6">
              <w:t>(</w:t>
            </w:r>
            <w:r>
              <w:t>03</w:t>
            </w:r>
            <w:r w:rsidR="00E749E6">
              <w:t>)</w:t>
            </w:r>
            <w:r>
              <w:t xml:space="preserve"> 9527 1611</w:t>
            </w:r>
          </w:p>
        </w:tc>
      </w:tr>
      <w:tr w:rsidR="00C454D4" w:rsidTr="008F0063">
        <w:trPr>
          <w:trHeight w:val="155"/>
        </w:trPr>
        <w:tc>
          <w:tcPr>
            <w:tcW w:w="3261" w:type="dxa"/>
            <w:vMerge/>
            <w:vAlign w:val="center"/>
          </w:tcPr>
          <w:p w:rsidR="00C454D4" w:rsidRDefault="00C454D4" w:rsidP="00C454D4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C454D4" w:rsidRPr="008946FA" w:rsidRDefault="00C454D4" w:rsidP="004E1C7B">
            <w:pPr>
              <w:spacing w:before="60" w:after="60"/>
              <w:ind w:left="602"/>
              <w:jc w:val="left"/>
              <w:rPr>
                <w:color w:val="000000" w:themeColor="text1"/>
              </w:rPr>
            </w:pPr>
            <w:r w:rsidRPr="008946FA">
              <w:rPr>
                <w:color w:val="000000" w:themeColor="text1"/>
              </w:rPr>
              <w:t xml:space="preserve">Email: </w:t>
            </w:r>
            <w:r w:rsidR="00FF62B9">
              <w:rPr>
                <w:color w:val="000000" w:themeColor="text1"/>
              </w:rPr>
              <w:t>info@parcwealth</w:t>
            </w:r>
            <w:r w:rsidR="008946FA" w:rsidRPr="008946FA">
              <w:rPr>
                <w:color w:val="000000" w:themeColor="text1"/>
              </w:rPr>
              <w:t>.com</w:t>
            </w:r>
            <w:r w:rsidR="00FF62B9">
              <w:rPr>
                <w:color w:val="000000" w:themeColor="text1"/>
              </w:rPr>
              <w:t>.au</w:t>
            </w:r>
          </w:p>
        </w:tc>
      </w:tr>
      <w:tr w:rsidR="00C454D4" w:rsidTr="008F0063">
        <w:trPr>
          <w:trHeight w:val="155"/>
        </w:trPr>
        <w:tc>
          <w:tcPr>
            <w:tcW w:w="3261" w:type="dxa"/>
            <w:vMerge/>
            <w:vAlign w:val="center"/>
          </w:tcPr>
          <w:p w:rsidR="00C454D4" w:rsidRDefault="00C454D4" w:rsidP="00C454D4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C454D4" w:rsidRDefault="00C454D4" w:rsidP="004E1C7B">
            <w:pPr>
              <w:spacing w:before="60" w:after="60"/>
              <w:ind w:left="602"/>
              <w:jc w:val="left"/>
            </w:pPr>
            <w:r>
              <w:t xml:space="preserve">Website: </w:t>
            </w:r>
            <w:r w:rsidR="00C95094">
              <w:t>www.</w:t>
            </w:r>
            <w:r w:rsidR="004E1C7B">
              <w:t>parcwealth</w:t>
            </w:r>
            <w:r w:rsidR="00FF62B9" w:rsidRPr="008946FA">
              <w:rPr>
                <w:color w:val="000000" w:themeColor="text1"/>
              </w:rPr>
              <w:t>.com</w:t>
            </w:r>
            <w:r w:rsidR="00FF62B9">
              <w:rPr>
                <w:color w:val="000000" w:themeColor="text1"/>
              </w:rPr>
              <w:t>.au</w:t>
            </w:r>
          </w:p>
        </w:tc>
      </w:tr>
    </w:tbl>
    <w:p w:rsidR="00031BA4" w:rsidRDefault="00031BA4" w:rsidP="00395595"/>
    <w:p w:rsidR="00031BA4" w:rsidRPr="00B81903" w:rsidRDefault="00031BA4" w:rsidP="00B81903">
      <w:pPr>
        <w:shd w:val="clear" w:color="auto" w:fill="000000" w:themeFill="text1"/>
        <w:jc w:val="left"/>
        <w:rPr>
          <w:b/>
        </w:rPr>
      </w:pPr>
      <w:r w:rsidRPr="00B81903">
        <w:rPr>
          <w:b/>
        </w:rPr>
        <w:t>ACKNOWLEDGMENT – CLIENT COPY</w:t>
      </w:r>
    </w:p>
    <w:p w:rsidR="00031BA4" w:rsidRPr="008946FA" w:rsidRDefault="00031BA4" w:rsidP="00B81903">
      <w:pPr>
        <w:jc w:val="left"/>
        <w:rPr>
          <w:color w:val="000000" w:themeColor="text1"/>
        </w:rPr>
      </w:pPr>
    </w:p>
    <w:p w:rsidR="00FD0A03" w:rsidRPr="00FD0A03" w:rsidRDefault="00FD0A03" w:rsidP="00B81903">
      <w:pPr>
        <w:jc w:val="left"/>
      </w:pPr>
      <w:r w:rsidRPr="008946FA">
        <w:rPr>
          <w:color w:val="000000" w:themeColor="text1"/>
        </w:rPr>
        <w:t xml:space="preserve">I/We acknowledge </w:t>
      </w:r>
      <w:r w:rsidRPr="0078105E">
        <w:rPr>
          <w:color w:val="000000" w:themeColor="text1"/>
        </w:rPr>
        <w:t>that I</w:t>
      </w:r>
      <w:r w:rsidR="00E749E6" w:rsidRPr="0078105E">
        <w:rPr>
          <w:color w:val="000000" w:themeColor="text1"/>
        </w:rPr>
        <w:t>/we</w:t>
      </w:r>
      <w:r w:rsidRPr="0078105E">
        <w:rPr>
          <w:color w:val="000000" w:themeColor="text1"/>
        </w:rPr>
        <w:t xml:space="preserve"> was/were provided with the </w:t>
      </w:r>
      <w:r w:rsidR="00623F8E" w:rsidRPr="0078105E">
        <w:rPr>
          <w:color w:val="000000" w:themeColor="text1"/>
        </w:rPr>
        <w:t>Securitor</w:t>
      </w:r>
      <w:r w:rsidRPr="0078105E">
        <w:rPr>
          <w:color w:val="000000" w:themeColor="text1"/>
        </w:rPr>
        <w:t xml:space="preserve"> Financial Services Guide </w:t>
      </w:r>
      <w:r w:rsidR="00563969" w:rsidRPr="0078105E">
        <w:rPr>
          <w:color w:val="000000" w:themeColor="text1"/>
        </w:rPr>
        <w:t xml:space="preserve">Part 1 </w:t>
      </w:r>
      <w:r w:rsidRPr="0078105E">
        <w:rPr>
          <w:color w:val="000000" w:themeColor="text1"/>
        </w:rPr>
        <w:t xml:space="preserve">dated </w:t>
      </w:r>
      <w:r w:rsidR="00044FF0" w:rsidRPr="0078105E">
        <w:rPr>
          <w:color w:val="000000" w:themeColor="text1"/>
        </w:rPr>
        <w:t>9</w:t>
      </w:r>
      <w:r w:rsidR="00EB0F38" w:rsidRPr="0078105E">
        <w:rPr>
          <w:color w:val="000000" w:themeColor="text1"/>
        </w:rPr>
        <w:t xml:space="preserve"> November 2015</w:t>
      </w:r>
      <w:r w:rsidRPr="0078105E">
        <w:rPr>
          <w:color w:val="000000" w:themeColor="text1"/>
        </w:rPr>
        <w:t xml:space="preserve"> and </w:t>
      </w:r>
      <w:r w:rsidR="00563969" w:rsidRPr="0078105E">
        <w:rPr>
          <w:color w:val="000000" w:themeColor="text1"/>
        </w:rPr>
        <w:t>Part 2 (</w:t>
      </w:r>
      <w:r w:rsidRPr="0078105E">
        <w:rPr>
          <w:color w:val="000000" w:themeColor="text1"/>
        </w:rPr>
        <w:t>Adviser Profile</w:t>
      </w:r>
      <w:r w:rsidR="00563969" w:rsidRPr="0078105E">
        <w:rPr>
          <w:color w:val="000000" w:themeColor="text1"/>
        </w:rPr>
        <w:t>)</w:t>
      </w:r>
      <w:r w:rsidRPr="0078105E">
        <w:rPr>
          <w:color w:val="000000" w:themeColor="text1"/>
        </w:rPr>
        <w:t xml:space="preserve"> dated </w:t>
      </w:r>
      <w:r w:rsidR="00D74425" w:rsidRPr="0078105E">
        <w:rPr>
          <w:color w:val="000000" w:themeColor="text1"/>
        </w:rPr>
        <w:t>21 December</w:t>
      </w:r>
      <w:r w:rsidR="008946FA" w:rsidRPr="0078105E">
        <w:rPr>
          <w:color w:val="000000" w:themeColor="text1"/>
        </w:rPr>
        <w:t xml:space="preserve"> 2016</w:t>
      </w:r>
      <w:r w:rsidR="00C30AD9" w:rsidRPr="0078105E">
        <w:rPr>
          <w:color w:val="000000" w:themeColor="text1"/>
        </w:rPr>
        <w:t>.</w:t>
      </w:r>
      <w:r w:rsidR="008946FA" w:rsidRPr="008946FA">
        <w:rPr>
          <w:color w:val="000000" w:themeColor="text1"/>
        </w:rPr>
        <w:t xml:space="preserve"> </w:t>
      </w:r>
    </w:p>
    <w:p w:rsidR="00031BA4" w:rsidRPr="00FD0A03" w:rsidRDefault="00031BA4" w:rsidP="00FD0A0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1219"/>
        <w:gridCol w:w="2006"/>
      </w:tblGrid>
      <w:tr w:rsidR="00FD0A03" w:rsidRPr="00FD0A03" w:rsidTr="002B1CCF"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</w:pPr>
            <w:r w:rsidRPr="00FD0A03">
              <w:t xml:space="preserve">Client </w:t>
            </w:r>
            <w:r w:rsidR="00DF1801">
              <w:t>n</w:t>
            </w:r>
            <w:r w:rsidRPr="00FD0A03">
              <w:t>ame:</w:t>
            </w:r>
          </w:p>
        </w:tc>
        <w:tc>
          <w:tcPr>
            <w:tcW w:w="8186" w:type="dxa"/>
            <w:gridSpan w:val="3"/>
            <w:tcBorders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DF1801" w:rsidRDefault="00DF1801" w:rsidP="00B81903">
            <w:pPr>
              <w:spacing w:before="60" w:after="60"/>
            </w:pPr>
          </w:p>
          <w:p w:rsidR="00FD0A03" w:rsidRPr="00FD0A03" w:rsidRDefault="00FD0A03" w:rsidP="00B81903">
            <w:pPr>
              <w:spacing w:before="60" w:after="60"/>
            </w:pPr>
            <w:r w:rsidRPr="00FD0A03">
              <w:t xml:space="preserve">Client </w:t>
            </w:r>
            <w:r w:rsidR="00DF1801">
              <w:t>s</w:t>
            </w:r>
            <w:r w:rsidRPr="00FD0A03">
              <w:t>ignature: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4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  <w:tc>
          <w:tcPr>
            <w:tcW w:w="1219" w:type="dxa"/>
            <w:tcBorders>
              <w:top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  <w:r w:rsidRPr="00FD0A03">
              <w:t>Date received:</w:t>
            </w:r>
          </w:p>
        </w:tc>
        <w:tc>
          <w:tcPr>
            <w:tcW w:w="2006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  <w:tc>
          <w:tcPr>
            <w:tcW w:w="1219" w:type="dxa"/>
          </w:tcPr>
          <w:p w:rsidR="00FD0A03" w:rsidRPr="00FD0A03" w:rsidRDefault="00FD0A03" w:rsidP="00B81903">
            <w:pPr>
              <w:spacing w:before="60" w:after="60"/>
            </w:pPr>
          </w:p>
        </w:tc>
        <w:tc>
          <w:tcPr>
            <w:tcW w:w="2006" w:type="dxa"/>
          </w:tcPr>
          <w:p w:rsidR="00FD0A03" w:rsidRPr="00FD0A03" w:rsidRDefault="00FD0A03" w:rsidP="00B81903">
            <w:pPr>
              <w:spacing w:before="60" w:after="60"/>
            </w:pPr>
          </w:p>
        </w:tc>
      </w:tr>
      <w:tr w:rsidR="00FD0A03" w:rsidRPr="00FD0A03" w:rsidTr="002B1CCF"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</w:pPr>
            <w:r w:rsidRPr="00FD0A03">
              <w:t xml:space="preserve">Client </w:t>
            </w:r>
            <w:r w:rsidR="00DF1801">
              <w:t>n</w:t>
            </w:r>
            <w:r w:rsidRPr="00FD0A03">
              <w:t>ame:</w:t>
            </w:r>
          </w:p>
        </w:tc>
        <w:tc>
          <w:tcPr>
            <w:tcW w:w="8186" w:type="dxa"/>
            <w:gridSpan w:val="3"/>
            <w:tcBorders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C65F1F" w:rsidRDefault="00C65F1F" w:rsidP="00B81903">
            <w:pPr>
              <w:spacing w:before="60" w:after="60"/>
            </w:pPr>
          </w:p>
          <w:p w:rsidR="00FD0A03" w:rsidRPr="00FD0A03" w:rsidRDefault="00FD0A03" w:rsidP="00B81903">
            <w:pPr>
              <w:spacing w:before="60" w:after="60"/>
            </w:pPr>
            <w:r w:rsidRPr="00FD0A03">
              <w:t xml:space="preserve">Client </w:t>
            </w:r>
            <w:r w:rsidR="00C65F1F">
              <w:t>s</w:t>
            </w:r>
            <w:r w:rsidRPr="00FD0A03">
              <w:t>ignature: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  <w:tc>
          <w:tcPr>
            <w:tcW w:w="1219" w:type="dxa"/>
            <w:tcBorders>
              <w:top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  <w:r w:rsidRPr="00FD0A03">
              <w:t>Date received:</w:t>
            </w:r>
          </w:p>
        </w:tc>
        <w:tc>
          <w:tcPr>
            <w:tcW w:w="2006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</w:pPr>
          </w:p>
        </w:tc>
      </w:tr>
    </w:tbl>
    <w:p w:rsidR="00031BA4" w:rsidRPr="00FD0A03" w:rsidRDefault="00031BA4" w:rsidP="00FD0A03"/>
    <w:p w:rsidR="00941202" w:rsidRPr="00FD0A03" w:rsidRDefault="00941202" w:rsidP="00FD0A03"/>
    <w:p w:rsidR="00FD0A03" w:rsidRPr="00B81903" w:rsidRDefault="00FD0A03" w:rsidP="00B81903">
      <w:pPr>
        <w:jc w:val="left"/>
        <w:rPr>
          <w:color w:val="FF0000"/>
        </w:rPr>
      </w:pPr>
      <w:r w:rsidRPr="008946FA">
        <w:rPr>
          <w:color w:val="000000" w:themeColor="text1"/>
        </w:rPr>
        <w:t xml:space="preserve">OR </w:t>
      </w:r>
      <w:r w:rsidRPr="00C65F1F">
        <w:t>complete as follows if Financial Services Guide is mailed to Client(s):</w:t>
      </w:r>
    </w:p>
    <w:p w:rsidR="00FD0A03" w:rsidRPr="001257F2" w:rsidRDefault="00FD0A03" w:rsidP="00B81903">
      <w:pPr>
        <w:jc w:val="left"/>
      </w:pPr>
    </w:p>
    <w:p w:rsidR="00FD0A03" w:rsidRPr="001257F2" w:rsidRDefault="00FD0A03" w:rsidP="00B81903">
      <w:pPr>
        <w:jc w:val="left"/>
      </w:pPr>
      <w:r w:rsidRPr="001257F2">
        <w:rPr>
          <w:rFonts w:cs="Arial"/>
        </w:rPr>
        <w:t xml:space="preserve">I confirm that I sent a copy of the </w:t>
      </w:r>
      <w:r w:rsidR="00623F8E">
        <w:rPr>
          <w:rFonts w:cs="Arial"/>
        </w:rPr>
        <w:t>Securitor</w:t>
      </w:r>
      <w:r w:rsidRPr="001257F2">
        <w:rPr>
          <w:rFonts w:cs="Arial"/>
        </w:rPr>
        <w:t xml:space="preserve"> </w:t>
      </w:r>
      <w:r w:rsidRPr="0078105E">
        <w:rPr>
          <w:rFonts w:cs="Arial"/>
        </w:rPr>
        <w:t xml:space="preserve">Financial Services Guide </w:t>
      </w:r>
      <w:r w:rsidR="00563969" w:rsidRPr="0078105E">
        <w:rPr>
          <w:rFonts w:cs="Arial"/>
        </w:rPr>
        <w:t xml:space="preserve">Part 1 </w:t>
      </w:r>
      <w:r w:rsidRPr="0078105E">
        <w:rPr>
          <w:rFonts w:cs="Arial"/>
        </w:rPr>
        <w:t xml:space="preserve">dated </w:t>
      </w:r>
      <w:r w:rsidR="00044FF0" w:rsidRPr="0078105E">
        <w:rPr>
          <w:rFonts w:cs="Arial"/>
        </w:rPr>
        <w:t>9</w:t>
      </w:r>
      <w:r w:rsidR="00EB0F38" w:rsidRPr="0078105E">
        <w:rPr>
          <w:rFonts w:cs="Arial"/>
        </w:rPr>
        <w:t xml:space="preserve"> November 2015</w:t>
      </w:r>
      <w:r w:rsidRPr="0078105E">
        <w:rPr>
          <w:rFonts w:cs="Arial"/>
        </w:rPr>
        <w:t xml:space="preserve"> and </w:t>
      </w:r>
      <w:r w:rsidR="00563969" w:rsidRPr="0078105E">
        <w:rPr>
          <w:rFonts w:cs="Arial"/>
        </w:rPr>
        <w:t>Part 2 (</w:t>
      </w:r>
      <w:r w:rsidRPr="0078105E">
        <w:rPr>
          <w:rFonts w:cs="Arial"/>
        </w:rPr>
        <w:t>Adviser Profile</w:t>
      </w:r>
      <w:r w:rsidR="00563969" w:rsidRPr="0078105E">
        <w:rPr>
          <w:rFonts w:cs="Arial"/>
        </w:rPr>
        <w:t>)</w:t>
      </w:r>
      <w:r w:rsidRPr="0078105E">
        <w:rPr>
          <w:rFonts w:cs="Arial"/>
        </w:rPr>
        <w:t xml:space="preserve"> dated </w:t>
      </w:r>
      <w:r w:rsidR="00D74425" w:rsidRPr="0078105E">
        <w:rPr>
          <w:color w:val="000000" w:themeColor="text1"/>
        </w:rPr>
        <w:t>21 December 2016</w:t>
      </w:r>
      <w:r w:rsidR="00D74425" w:rsidRPr="0078105E">
        <w:rPr>
          <w:rFonts w:cs="Arial"/>
        </w:rPr>
        <w:t xml:space="preserve"> </w:t>
      </w:r>
      <w:r w:rsidRPr="0078105E">
        <w:rPr>
          <w:rFonts w:cs="Arial"/>
        </w:rPr>
        <w:t>as follows:</w:t>
      </w:r>
    </w:p>
    <w:p w:rsidR="00FD0A03" w:rsidRPr="001257F2" w:rsidRDefault="00FD0A03" w:rsidP="00B81903">
      <w:pPr>
        <w:jc w:val="left"/>
      </w:pPr>
    </w:p>
    <w:p w:rsidR="001257F2" w:rsidRPr="00B81903" w:rsidRDefault="001257F2" w:rsidP="00B81903">
      <w:pPr>
        <w:spacing w:line="400" w:lineRule="exact"/>
        <w:ind w:right="-285"/>
        <w:jc w:val="left"/>
        <w:rPr>
          <w:rFonts w:cs="Arial"/>
          <w:snapToGrid w:val="0"/>
        </w:rPr>
      </w:pPr>
      <w:r w:rsidRPr="00B81903">
        <w:rPr>
          <w:rFonts w:cs="Arial"/>
          <w:snapToGrid w:val="0"/>
        </w:rPr>
        <w:t xml:space="preserve">Sent to (Client </w:t>
      </w:r>
      <w:r w:rsidR="00C65F1F">
        <w:rPr>
          <w:rFonts w:cs="Arial"/>
          <w:snapToGrid w:val="0"/>
        </w:rPr>
        <w:t>n</w:t>
      </w:r>
      <w:r w:rsidRPr="00B81903">
        <w:rPr>
          <w:rFonts w:cs="Arial"/>
          <w:snapToGrid w:val="0"/>
        </w:rPr>
        <w:t>ame(s)):</w:t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</w:p>
    <w:p w:rsidR="000370A8" w:rsidRDefault="000370A8" w:rsidP="00B81903">
      <w:pPr>
        <w:spacing w:line="400" w:lineRule="exact"/>
        <w:ind w:right="-285"/>
        <w:jc w:val="left"/>
        <w:rPr>
          <w:rFonts w:cs="Arial"/>
          <w:snapToGrid w:val="0"/>
        </w:rPr>
      </w:pPr>
    </w:p>
    <w:p w:rsidR="001257F2" w:rsidRPr="00B81903" w:rsidRDefault="001257F2" w:rsidP="00B81903">
      <w:pPr>
        <w:spacing w:line="400" w:lineRule="exact"/>
        <w:ind w:right="-285"/>
        <w:jc w:val="left"/>
        <w:rPr>
          <w:rFonts w:cs="Arial"/>
          <w:snapToGrid w:val="0"/>
        </w:rPr>
      </w:pPr>
      <w:r w:rsidRPr="00B81903">
        <w:rPr>
          <w:rFonts w:cs="Arial"/>
          <w:snapToGrid w:val="0"/>
        </w:rPr>
        <w:t>Sent on (Date):</w:t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</w:rPr>
      </w:pPr>
    </w:p>
    <w:p w:rsidR="00FD0A03" w:rsidRDefault="001257F2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  <w:r w:rsidRPr="00B81903">
        <w:rPr>
          <w:rFonts w:cs="Arial"/>
          <w:snapToGrid w:val="0"/>
        </w:rPr>
        <w:t>Sent by (Name):</w:t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  <w:r w:rsidRPr="00B81903">
        <w:rPr>
          <w:rFonts w:cs="Arial"/>
          <w:snapToGrid w:val="0"/>
          <w:u w:val="single"/>
        </w:rPr>
        <w:tab/>
      </w: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0370A8" w:rsidRDefault="000370A8" w:rsidP="000370A8">
      <w:pPr>
        <w:spacing w:line="400" w:lineRule="exact"/>
        <w:ind w:right="-285"/>
        <w:jc w:val="left"/>
        <w:rPr>
          <w:b/>
        </w:rPr>
      </w:pPr>
    </w:p>
    <w:p w:rsidR="00031BA4" w:rsidRPr="00B81903" w:rsidRDefault="00031BA4" w:rsidP="00B81903">
      <w:pPr>
        <w:shd w:val="clear" w:color="auto" w:fill="000000" w:themeFill="text1"/>
        <w:jc w:val="left"/>
        <w:rPr>
          <w:b/>
        </w:rPr>
      </w:pPr>
      <w:r w:rsidRPr="00B81903">
        <w:rPr>
          <w:b/>
        </w:rPr>
        <w:t>ACKNOWLEDGEMENT – ADVISER COPY</w:t>
      </w:r>
      <w:r w:rsidR="00FD0A03">
        <w:rPr>
          <w:b/>
        </w:rPr>
        <w:t xml:space="preserve"> (to be retained on client file)</w:t>
      </w:r>
    </w:p>
    <w:p w:rsidR="00031BA4" w:rsidRPr="008946FA" w:rsidRDefault="00031BA4" w:rsidP="00B81903">
      <w:pPr>
        <w:jc w:val="left"/>
        <w:rPr>
          <w:color w:val="000000" w:themeColor="text1"/>
        </w:rPr>
      </w:pPr>
    </w:p>
    <w:p w:rsidR="00FD0A03" w:rsidRPr="008946FA" w:rsidRDefault="00FD0A03" w:rsidP="00B81903">
      <w:pPr>
        <w:jc w:val="left"/>
        <w:rPr>
          <w:color w:val="000000" w:themeColor="text1"/>
        </w:rPr>
      </w:pPr>
      <w:r w:rsidRPr="008946FA">
        <w:rPr>
          <w:color w:val="000000" w:themeColor="text1"/>
        </w:rPr>
        <w:t>I/We acknowledge that I</w:t>
      </w:r>
      <w:r w:rsidR="00E749E6">
        <w:rPr>
          <w:color w:val="000000" w:themeColor="text1"/>
        </w:rPr>
        <w:t>/we</w:t>
      </w:r>
      <w:r w:rsidRPr="008946FA">
        <w:rPr>
          <w:color w:val="000000" w:themeColor="text1"/>
        </w:rPr>
        <w:t xml:space="preserve"> was/were provided with the </w:t>
      </w:r>
      <w:r w:rsidR="00623F8E" w:rsidRPr="0078105E">
        <w:rPr>
          <w:color w:val="000000" w:themeColor="text1"/>
        </w:rPr>
        <w:t>Securitor</w:t>
      </w:r>
      <w:r w:rsidRPr="0078105E">
        <w:rPr>
          <w:color w:val="000000" w:themeColor="text1"/>
        </w:rPr>
        <w:t xml:space="preserve"> Financial Services Guide </w:t>
      </w:r>
      <w:r w:rsidR="00563969" w:rsidRPr="0078105E">
        <w:rPr>
          <w:color w:val="000000" w:themeColor="text1"/>
        </w:rPr>
        <w:t xml:space="preserve">Part 1 </w:t>
      </w:r>
      <w:r w:rsidRPr="0078105E">
        <w:rPr>
          <w:color w:val="000000" w:themeColor="text1"/>
        </w:rPr>
        <w:t xml:space="preserve">dated </w:t>
      </w:r>
      <w:r w:rsidR="00044FF0" w:rsidRPr="0078105E">
        <w:rPr>
          <w:color w:val="000000" w:themeColor="text1"/>
        </w:rPr>
        <w:t>9</w:t>
      </w:r>
      <w:r w:rsidR="00EB0F38" w:rsidRPr="0078105E">
        <w:rPr>
          <w:color w:val="000000" w:themeColor="text1"/>
        </w:rPr>
        <w:t xml:space="preserve"> November 2015</w:t>
      </w:r>
      <w:r w:rsidRPr="0078105E">
        <w:rPr>
          <w:color w:val="000000" w:themeColor="text1"/>
        </w:rPr>
        <w:t xml:space="preserve"> and </w:t>
      </w:r>
      <w:r w:rsidR="00563969" w:rsidRPr="0078105E">
        <w:rPr>
          <w:color w:val="000000" w:themeColor="text1"/>
        </w:rPr>
        <w:t>Part 2 (</w:t>
      </w:r>
      <w:r w:rsidRPr="0078105E">
        <w:rPr>
          <w:color w:val="000000" w:themeColor="text1"/>
        </w:rPr>
        <w:t>Adviser Profile</w:t>
      </w:r>
      <w:r w:rsidR="00563969" w:rsidRPr="0078105E">
        <w:rPr>
          <w:color w:val="000000" w:themeColor="text1"/>
        </w:rPr>
        <w:t>)</w:t>
      </w:r>
      <w:r w:rsidRPr="0078105E">
        <w:rPr>
          <w:color w:val="000000" w:themeColor="text1"/>
        </w:rPr>
        <w:t xml:space="preserve"> dated </w:t>
      </w:r>
      <w:r w:rsidR="00D74425" w:rsidRPr="0078105E">
        <w:rPr>
          <w:color w:val="000000" w:themeColor="text1"/>
        </w:rPr>
        <w:t>21 December 2016</w:t>
      </w:r>
      <w:r w:rsidR="00C30AD9" w:rsidRPr="0078105E">
        <w:rPr>
          <w:color w:val="000000" w:themeColor="text1"/>
        </w:rPr>
        <w:t>.</w:t>
      </w:r>
    </w:p>
    <w:p w:rsidR="00FD0A03" w:rsidRPr="00FD0A03" w:rsidRDefault="00FD0A03" w:rsidP="00B81903">
      <w:pPr>
        <w:jc w:val="lef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1219"/>
        <w:gridCol w:w="2006"/>
      </w:tblGrid>
      <w:tr w:rsidR="00FD0A03" w:rsidRPr="00FD0A03" w:rsidTr="002B1CCF"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 xml:space="preserve">Client </w:t>
            </w:r>
            <w:r w:rsidR="00C65F1F">
              <w:t>n</w:t>
            </w:r>
            <w:r w:rsidRPr="00FD0A03">
              <w:t>ame:</w:t>
            </w:r>
          </w:p>
        </w:tc>
        <w:tc>
          <w:tcPr>
            <w:tcW w:w="8186" w:type="dxa"/>
            <w:gridSpan w:val="3"/>
            <w:tcBorders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C65F1F" w:rsidRDefault="00C65F1F" w:rsidP="00B81903">
            <w:pPr>
              <w:spacing w:before="60" w:after="60"/>
              <w:jc w:val="left"/>
            </w:pPr>
          </w:p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 xml:space="preserve">Client </w:t>
            </w:r>
            <w:r w:rsidR="00C65F1F">
              <w:t>s</w:t>
            </w:r>
            <w:r w:rsidRPr="00FD0A03">
              <w:t>ignature: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4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  <w:tc>
          <w:tcPr>
            <w:tcW w:w="1219" w:type="dxa"/>
            <w:tcBorders>
              <w:top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>Date received:</w:t>
            </w:r>
          </w:p>
        </w:tc>
        <w:tc>
          <w:tcPr>
            <w:tcW w:w="2006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  <w:tc>
          <w:tcPr>
            <w:tcW w:w="1219" w:type="dxa"/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  <w:tc>
          <w:tcPr>
            <w:tcW w:w="2006" w:type="dxa"/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</w:tr>
      <w:tr w:rsidR="00FD0A03" w:rsidRPr="00FD0A03" w:rsidTr="002B1CCF">
        <w:tc>
          <w:tcPr>
            <w:tcW w:w="1668" w:type="dxa"/>
          </w:tcPr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 xml:space="preserve">Client </w:t>
            </w:r>
            <w:r w:rsidR="00C65F1F">
              <w:t>n</w:t>
            </w:r>
            <w:r w:rsidRPr="00FD0A03">
              <w:t>ame:</w:t>
            </w:r>
          </w:p>
        </w:tc>
        <w:tc>
          <w:tcPr>
            <w:tcW w:w="8186" w:type="dxa"/>
            <w:gridSpan w:val="3"/>
            <w:tcBorders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</w:tr>
      <w:tr w:rsidR="00FD0A03" w:rsidRPr="00FD0A03" w:rsidTr="002B1CCF">
        <w:trPr>
          <w:cantSplit/>
        </w:trPr>
        <w:tc>
          <w:tcPr>
            <w:tcW w:w="1668" w:type="dxa"/>
          </w:tcPr>
          <w:p w:rsidR="00C65F1F" w:rsidRDefault="00C65F1F" w:rsidP="00B81903">
            <w:pPr>
              <w:spacing w:before="60" w:after="60"/>
              <w:jc w:val="left"/>
            </w:pPr>
          </w:p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 xml:space="preserve">Client </w:t>
            </w:r>
            <w:r w:rsidR="00C65F1F">
              <w:t>s</w:t>
            </w:r>
            <w:r w:rsidRPr="00FD0A03">
              <w:t>ignature: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  <w:tc>
          <w:tcPr>
            <w:tcW w:w="1219" w:type="dxa"/>
            <w:tcBorders>
              <w:top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  <w:r w:rsidRPr="00FD0A03">
              <w:t>Date received:</w:t>
            </w:r>
          </w:p>
        </w:tc>
        <w:tc>
          <w:tcPr>
            <w:tcW w:w="2006" w:type="dxa"/>
            <w:tcBorders>
              <w:top w:val="single" w:sz="2" w:space="0" w:color="auto"/>
              <w:bottom w:val="single" w:sz="2" w:space="0" w:color="auto"/>
            </w:tcBorders>
          </w:tcPr>
          <w:p w:rsidR="00FD0A03" w:rsidRPr="00FD0A03" w:rsidRDefault="00FD0A03" w:rsidP="00B81903">
            <w:pPr>
              <w:spacing w:before="60" w:after="60"/>
              <w:jc w:val="left"/>
            </w:pPr>
          </w:p>
        </w:tc>
      </w:tr>
    </w:tbl>
    <w:p w:rsidR="00FD0A03" w:rsidRPr="00FD0A03" w:rsidRDefault="00FD0A03" w:rsidP="00FD0A03"/>
    <w:p w:rsidR="00FD0A03" w:rsidRPr="00FD0A03" w:rsidRDefault="00FD0A03" w:rsidP="00FD0A03"/>
    <w:p w:rsidR="00FD0A03" w:rsidRPr="00B81903" w:rsidRDefault="00FD0A03" w:rsidP="00B81903">
      <w:pPr>
        <w:jc w:val="left"/>
      </w:pPr>
      <w:r w:rsidRPr="008946FA">
        <w:rPr>
          <w:color w:val="000000" w:themeColor="text1"/>
        </w:rPr>
        <w:t>OR</w:t>
      </w:r>
      <w:r w:rsidRPr="00053D8C">
        <w:rPr>
          <w:color w:val="FF0000"/>
        </w:rPr>
        <w:t xml:space="preserve"> </w:t>
      </w:r>
      <w:r w:rsidRPr="00B81903">
        <w:t>complete as follows if Financial Services Guide is mailed to Client(s):</w:t>
      </w:r>
    </w:p>
    <w:p w:rsidR="00FD0A03" w:rsidRDefault="00FD0A03" w:rsidP="00B81903">
      <w:pPr>
        <w:jc w:val="left"/>
      </w:pPr>
    </w:p>
    <w:p w:rsidR="00FD0A03" w:rsidRPr="00FD0A03" w:rsidRDefault="00FD0A03" w:rsidP="00B81903">
      <w:pPr>
        <w:jc w:val="left"/>
      </w:pPr>
      <w:r w:rsidRPr="00FD0A03">
        <w:t xml:space="preserve">I confirm that I sent a copy of the </w:t>
      </w:r>
      <w:r w:rsidR="00623F8E">
        <w:t xml:space="preserve">Securitor </w:t>
      </w:r>
      <w:r w:rsidRPr="0078105E">
        <w:t>Financial Services Guide</w:t>
      </w:r>
      <w:r w:rsidR="00563969" w:rsidRPr="0078105E">
        <w:t xml:space="preserve"> Part 1</w:t>
      </w:r>
      <w:r w:rsidRPr="0078105E">
        <w:t xml:space="preserve"> dated </w:t>
      </w:r>
      <w:r w:rsidR="00044FF0" w:rsidRPr="0078105E">
        <w:t>9</w:t>
      </w:r>
      <w:r w:rsidR="00EB0F38" w:rsidRPr="0078105E">
        <w:t xml:space="preserve"> November 2015</w:t>
      </w:r>
      <w:r w:rsidRPr="0078105E">
        <w:t xml:space="preserve"> and </w:t>
      </w:r>
      <w:r w:rsidR="00563969" w:rsidRPr="0078105E">
        <w:t>Part 2 (</w:t>
      </w:r>
      <w:r w:rsidRPr="0078105E">
        <w:t>Adviser Profile</w:t>
      </w:r>
      <w:r w:rsidR="00563969" w:rsidRPr="0078105E">
        <w:t>)</w:t>
      </w:r>
      <w:r w:rsidR="008946FA" w:rsidRPr="0078105E">
        <w:t xml:space="preserve"> dated </w:t>
      </w:r>
      <w:r w:rsidR="00D74425" w:rsidRPr="0078105E">
        <w:rPr>
          <w:color w:val="000000" w:themeColor="text1"/>
        </w:rPr>
        <w:t xml:space="preserve">21 December 2016 </w:t>
      </w:r>
      <w:r w:rsidRPr="0078105E">
        <w:t>as follows:</w:t>
      </w:r>
    </w:p>
    <w:p w:rsidR="00FD0A03" w:rsidRPr="00FD0A03" w:rsidRDefault="00FD0A03" w:rsidP="00B81903">
      <w:pPr>
        <w:jc w:val="left"/>
      </w:pPr>
    </w:p>
    <w:p w:rsidR="000370A8" w:rsidRDefault="001257F2" w:rsidP="00B81903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  <w:r w:rsidRPr="00053D8C">
        <w:rPr>
          <w:rFonts w:cs="Arial"/>
          <w:snapToGrid w:val="0"/>
        </w:rPr>
        <w:t xml:space="preserve">Sent to (Client </w:t>
      </w:r>
      <w:r w:rsidR="00C65F1F">
        <w:rPr>
          <w:rFonts w:cs="Arial"/>
          <w:snapToGrid w:val="0"/>
        </w:rPr>
        <w:t>n</w:t>
      </w:r>
      <w:r w:rsidRPr="00053D8C">
        <w:rPr>
          <w:rFonts w:cs="Arial"/>
          <w:snapToGrid w:val="0"/>
        </w:rPr>
        <w:t>ame(s)):</w:t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</w:p>
    <w:p w:rsidR="000370A8" w:rsidRDefault="000370A8" w:rsidP="00B81903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</w:p>
    <w:p w:rsidR="001257F2" w:rsidRPr="00053D8C" w:rsidRDefault="000370A8" w:rsidP="00B81903">
      <w:pPr>
        <w:spacing w:line="400" w:lineRule="exact"/>
        <w:ind w:right="-285"/>
        <w:jc w:val="left"/>
        <w:rPr>
          <w:rFonts w:cs="Arial"/>
          <w:snapToGrid w:val="0"/>
        </w:rPr>
      </w:pPr>
      <w:r>
        <w:rPr>
          <w:rFonts w:cs="Arial"/>
          <w:snapToGrid w:val="0"/>
          <w:u w:val="single"/>
        </w:rPr>
        <w:t>S</w:t>
      </w:r>
      <w:r w:rsidR="001257F2" w:rsidRPr="00053D8C">
        <w:rPr>
          <w:rFonts w:cs="Arial"/>
          <w:snapToGrid w:val="0"/>
        </w:rPr>
        <w:t>ent on (Date):</w:t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  <w:r w:rsidR="001257F2" w:rsidRPr="00053D8C">
        <w:rPr>
          <w:rFonts w:cs="Arial"/>
          <w:snapToGrid w:val="0"/>
          <w:u w:val="single"/>
        </w:rPr>
        <w:tab/>
      </w:r>
    </w:p>
    <w:p w:rsidR="000370A8" w:rsidRDefault="000370A8" w:rsidP="00B81903">
      <w:pPr>
        <w:spacing w:line="400" w:lineRule="exact"/>
        <w:ind w:right="-285"/>
        <w:jc w:val="left"/>
        <w:rPr>
          <w:rFonts w:cs="Arial"/>
          <w:snapToGrid w:val="0"/>
        </w:rPr>
      </w:pPr>
    </w:p>
    <w:p w:rsidR="001257F2" w:rsidRPr="00053D8C" w:rsidRDefault="001257F2" w:rsidP="00B81903">
      <w:pPr>
        <w:spacing w:line="400" w:lineRule="exact"/>
        <w:ind w:right="-285"/>
        <w:jc w:val="left"/>
        <w:rPr>
          <w:rFonts w:cs="Arial"/>
          <w:snapToGrid w:val="0"/>
          <w:u w:val="single"/>
        </w:rPr>
      </w:pPr>
      <w:r w:rsidRPr="00053D8C">
        <w:rPr>
          <w:rFonts w:cs="Arial"/>
          <w:snapToGrid w:val="0"/>
        </w:rPr>
        <w:t>Sent by (Name):</w:t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  <w:r w:rsidRPr="00053D8C">
        <w:rPr>
          <w:rFonts w:cs="Arial"/>
          <w:snapToGrid w:val="0"/>
          <w:u w:val="single"/>
        </w:rPr>
        <w:tab/>
      </w:r>
    </w:p>
    <w:p w:rsidR="001257F2" w:rsidRPr="00053D8C" w:rsidRDefault="001257F2" w:rsidP="001257F2">
      <w:pPr>
        <w:rPr>
          <w:rFonts w:cs="Arial"/>
          <w:i/>
        </w:rPr>
      </w:pPr>
    </w:p>
    <w:p w:rsidR="00941202" w:rsidRPr="00395595" w:rsidRDefault="00941202" w:rsidP="00395595"/>
    <w:sectPr w:rsidR="00941202" w:rsidRPr="00395595" w:rsidSect="006A62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95C" w:rsidRDefault="0047595C" w:rsidP="00FD0A03">
      <w:r>
        <w:separator/>
      </w:r>
    </w:p>
  </w:endnote>
  <w:endnote w:type="continuationSeparator" w:id="0">
    <w:p w:rsidR="0047595C" w:rsidRDefault="0047595C" w:rsidP="00F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87059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5B1C" w:rsidRPr="00B81903" w:rsidRDefault="00127C73">
        <w:pPr>
          <w:pStyle w:val="Footer"/>
          <w:rPr>
            <w:sz w:val="28"/>
            <w:szCs w:val="28"/>
          </w:rPr>
        </w:pPr>
        <w:r w:rsidRPr="00B81903">
          <w:rPr>
            <w:sz w:val="28"/>
            <w:szCs w:val="28"/>
          </w:rPr>
          <w:fldChar w:fldCharType="begin"/>
        </w:r>
        <w:r w:rsidR="00325B1C" w:rsidRPr="00B81903">
          <w:rPr>
            <w:sz w:val="28"/>
            <w:szCs w:val="28"/>
          </w:rPr>
          <w:instrText xml:space="preserve"> PAGE   \* MERGEFORMAT </w:instrText>
        </w:r>
        <w:r w:rsidRPr="00B81903">
          <w:rPr>
            <w:sz w:val="28"/>
            <w:szCs w:val="28"/>
          </w:rPr>
          <w:fldChar w:fldCharType="separate"/>
        </w:r>
        <w:r w:rsidR="006A624F">
          <w:rPr>
            <w:noProof/>
            <w:sz w:val="28"/>
            <w:szCs w:val="28"/>
          </w:rPr>
          <w:t>2</w:t>
        </w:r>
        <w:r w:rsidRPr="00B81903">
          <w:rPr>
            <w:noProof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13993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325B1C" w:rsidRPr="00B81903" w:rsidRDefault="00127C73" w:rsidP="00B81903">
        <w:pPr>
          <w:pStyle w:val="Footer"/>
          <w:jc w:val="right"/>
          <w:rPr>
            <w:sz w:val="28"/>
            <w:szCs w:val="28"/>
          </w:rPr>
        </w:pPr>
        <w:r w:rsidRPr="00B81903">
          <w:rPr>
            <w:sz w:val="28"/>
            <w:szCs w:val="28"/>
          </w:rPr>
          <w:fldChar w:fldCharType="begin"/>
        </w:r>
        <w:r w:rsidR="00325B1C" w:rsidRPr="00B81903">
          <w:rPr>
            <w:sz w:val="28"/>
            <w:szCs w:val="28"/>
          </w:rPr>
          <w:instrText xml:space="preserve"> PAGE   \* MERGEFORMAT </w:instrText>
        </w:r>
        <w:r w:rsidRPr="00B81903">
          <w:rPr>
            <w:sz w:val="28"/>
            <w:szCs w:val="28"/>
          </w:rPr>
          <w:fldChar w:fldCharType="separate"/>
        </w:r>
        <w:r w:rsidR="006A624F">
          <w:rPr>
            <w:noProof/>
            <w:sz w:val="28"/>
            <w:szCs w:val="28"/>
          </w:rPr>
          <w:t>5</w:t>
        </w:r>
        <w:r w:rsidRPr="00B81903">
          <w:rPr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95C" w:rsidRDefault="0047595C" w:rsidP="00FD0A03">
      <w:r>
        <w:separator/>
      </w:r>
    </w:p>
  </w:footnote>
  <w:footnote w:type="continuationSeparator" w:id="0">
    <w:p w:rsidR="0047595C" w:rsidRDefault="0047595C" w:rsidP="00FD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1C" w:rsidRDefault="00234BE9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FBB849" wp14:editId="2AD9AAFA">
              <wp:simplePos x="0" y="0"/>
              <wp:positionH relativeFrom="page">
                <wp:posOffset>5715</wp:posOffset>
              </wp:positionH>
              <wp:positionV relativeFrom="paragraph">
                <wp:posOffset>-635</wp:posOffset>
              </wp:positionV>
              <wp:extent cx="7543800" cy="136525"/>
              <wp:effectExtent l="0" t="0" r="19050" b="15875"/>
              <wp:wrapNone/>
              <wp:docPr id="3" name="Rectangl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543800" cy="1365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.45pt;margin-top:-.05pt;width:594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" fillcolor="#9cc2e5 [1940]" strokecolor="#9cc2e5 [1940]" strokeweight="1pt">
              <v:path arrowok="t"/>
              <o:lock v:ext="edit" aspectratio="t"/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1C" w:rsidRDefault="00234BE9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810638" wp14:editId="1FD88489">
              <wp:simplePos x="0" y="0"/>
              <wp:positionH relativeFrom="page">
                <wp:align>left</wp:align>
              </wp:positionH>
              <wp:positionV relativeFrom="paragraph">
                <wp:posOffset>-40640</wp:posOffset>
              </wp:positionV>
              <wp:extent cx="7543800" cy="136525"/>
              <wp:effectExtent l="0" t="0" r="19050" b="15875"/>
              <wp:wrapNone/>
              <wp:docPr id="9" name="Rectangl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543800" cy="1365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0;margin-top:-3.2pt;width:594pt;height:10.7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" fillcolor="#9cc2e5 [1940]" strokecolor="#9cc2e5 [1940]" strokeweight="1pt">
              <v:path arrowok="t"/>
              <o:lock v:ext="edit" aspectratio="t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046"/>
    <w:multiLevelType w:val="hybridMultilevel"/>
    <w:tmpl w:val="F7E804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E53935"/>
    <w:multiLevelType w:val="hybridMultilevel"/>
    <w:tmpl w:val="AEBE5B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1569FF"/>
    <w:multiLevelType w:val="hybridMultilevel"/>
    <w:tmpl w:val="6CA44D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93EB0"/>
    <w:multiLevelType w:val="hybridMultilevel"/>
    <w:tmpl w:val="50D20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C2D38"/>
    <w:multiLevelType w:val="hybridMultilevel"/>
    <w:tmpl w:val="5368434C"/>
    <w:lvl w:ilvl="0" w:tplc="7E14630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660EE"/>
    <w:multiLevelType w:val="hybridMultilevel"/>
    <w:tmpl w:val="BF78E2B0"/>
    <w:lvl w:ilvl="0" w:tplc="13645DD4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5C6C6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493A6B"/>
    <w:multiLevelType w:val="hybridMultilevel"/>
    <w:tmpl w:val="1D0CB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B56D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0642B54"/>
    <w:multiLevelType w:val="hybridMultilevel"/>
    <w:tmpl w:val="C6EE4F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950174"/>
    <w:multiLevelType w:val="hybridMultilevel"/>
    <w:tmpl w:val="E722C8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475D3"/>
    <w:multiLevelType w:val="hybridMultilevel"/>
    <w:tmpl w:val="D70431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797EAC"/>
    <w:multiLevelType w:val="hybridMultilevel"/>
    <w:tmpl w:val="B3FC38FC"/>
    <w:lvl w:ilvl="0" w:tplc="9A5066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618AC"/>
    <w:multiLevelType w:val="hybridMultilevel"/>
    <w:tmpl w:val="ED62469C"/>
    <w:lvl w:ilvl="0" w:tplc="7FD82A0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F482A"/>
    <w:multiLevelType w:val="hybridMultilevel"/>
    <w:tmpl w:val="F18C0670"/>
    <w:lvl w:ilvl="0" w:tplc="48040DC0">
      <w:start w:val="27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26869"/>
    <w:multiLevelType w:val="hybridMultilevel"/>
    <w:tmpl w:val="B8E6DE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F30F1"/>
    <w:multiLevelType w:val="hybridMultilevel"/>
    <w:tmpl w:val="493E55FA"/>
    <w:lvl w:ilvl="0" w:tplc="F13E65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1423D9"/>
    <w:multiLevelType w:val="hybridMultilevel"/>
    <w:tmpl w:val="D04A4B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2A09ED"/>
    <w:multiLevelType w:val="hybridMultilevel"/>
    <w:tmpl w:val="E5105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D61023"/>
    <w:multiLevelType w:val="hybridMultilevel"/>
    <w:tmpl w:val="8DDEFD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"/>
  </w:num>
  <w:num w:numId="5">
    <w:abstractNumId w:val="18"/>
  </w:num>
  <w:num w:numId="6">
    <w:abstractNumId w:val="15"/>
  </w:num>
  <w:num w:numId="7">
    <w:abstractNumId w:val="9"/>
  </w:num>
  <w:num w:numId="8">
    <w:abstractNumId w:val="8"/>
  </w:num>
  <w:num w:numId="9">
    <w:abstractNumId w:val="16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14"/>
  </w:num>
  <w:num w:numId="16">
    <w:abstractNumId w:val="17"/>
  </w:num>
  <w:num w:numId="17">
    <w:abstractNumId w:val="7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8D"/>
    <w:rsid w:val="00005857"/>
    <w:rsid w:val="00025311"/>
    <w:rsid w:val="00031BA4"/>
    <w:rsid w:val="00037066"/>
    <w:rsid w:val="000370A8"/>
    <w:rsid w:val="00044FF0"/>
    <w:rsid w:val="00064A02"/>
    <w:rsid w:val="00067DE5"/>
    <w:rsid w:val="00073438"/>
    <w:rsid w:val="00073DD1"/>
    <w:rsid w:val="000851E7"/>
    <w:rsid w:val="00086027"/>
    <w:rsid w:val="00086FA3"/>
    <w:rsid w:val="000A14C5"/>
    <w:rsid w:val="000A42F8"/>
    <w:rsid w:val="000B14DB"/>
    <w:rsid w:val="000C1E7C"/>
    <w:rsid w:val="000C5F6F"/>
    <w:rsid w:val="000E2F88"/>
    <w:rsid w:val="000F735E"/>
    <w:rsid w:val="00107BFC"/>
    <w:rsid w:val="001173DA"/>
    <w:rsid w:val="001257F2"/>
    <w:rsid w:val="00127C73"/>
    <w:rsid w:val="00132434"/>
    <w:rsid w:val="00133949"/>
    <w:rsid w:val="00151D33"/>
    <w:rsid w:val="0018207A"/>
    <w:rsid w:val="00187186"/>
    <w:rsid w:val="001914BF"/>
    <w:rsid w:val="001A1239"/>
    <w:rsid w:val="001B4CFB"/>
    <w:rsid w:val="001B5911"/>
    <w:rsid w:val="001D46C9"/>
    <w:rsid w:val="001D5620"/>
    <w:rsid w:val="001D7137"/>
    <w:rsid w:val="001D74CF"/>
    <w:rsid w:val="001E0F5C"/>
    <w:rsid w:val="001F4E6B"/>
    <w:rsid w:val="002030E6"/>
    <w:rsid w:val="00211284"/>
    <w:rsid w:val="00211939"/>
    <w:rsid w:val="0022347F"/>
    <w:rsid w:val="00223D69"/>
    <w:rsid w:val="002254D4"/>
    <w:rsid w:val="00234BE9"/>
    <w:rsid w:val="00236255"/>
    <w:rsid w:val="00241F1C"/>
    <w:rsid w:val="002700E6"/>
    <w:rsid w:val="00277482"/>
    <w:rsid w:val="00283E7C"/>
    <w:rsid w:val="0028740D"/>
    <w:rsid w:val="0029012A"/>
    <w:rsid w:val="002A6E8E"/>
    <w:rsid w:val="002B1CCF"/>
    <w:rsid w:val="002B50B7"/>
    <w:rsid w:val="002C13A2"/>
    <w:rsid w:val="002C4F55"/>
    <w:rsid w:val="002D41F3"/>
    <w:rsid w:val="002F35B1"/>
    <w:rsid w:val="002F78CB"/>
    <w:rsid w:val="00301451"/>
    <w:rsid w:val="00301888"/>
    <w:rsid w:val="00316951"/>
    <w:rsid w:val="00321EB4"/>
    <w:rsid w:val="00325B1C"/>
    <w:rsid w:val="003466D9"/>
    <w:rsid w:val="003855F0"/>
    <w:rsid w:val="00394502"/>
    <w:rsid w:val="00395595"/>
    <w:rsid w:val="003B7DB8"/>
    <w:rsid w:val="003D24B5"/>
    <w:rsid w:val="003E7F77"/>
    <w:rsid w:val="003F4CD8"/>
    <w:rsid w:val="00416189"/>
    <w:rsid w:val="004563AF"/>
    <w:rsid w:val="00457BA3"/>
    <w:rsid w:val="00460096"/>
    <w:rsid w:val="0046281E"/>
    <w:rsid w:val="0047595C"/>
    <w:rsid w:val="00492568"/>
    <w:rsid w:val="00496046"/>
    <w:rsid w:val="004971A2"/>
    <w:rsid w:val="004B7CD7"/>
    <w:rsid w:val="004C4488"/>
    <w:rsid w:val="004C6C1D"/>
    <w:rsid w:val="004D10D5"/>
    <w:rsid w:val="004D17B6"/>
    <w:rsid w:val="004D319A"/>
    <w:rsid w:val="004D507A"/>
    <w:rsid w:val="004E1C7B"/>
    <w:rsid w:val="004F04D9"/>
    <w:rsid w:val="004F7F8D"/>
    <w:rsid w:val="00506D85"/>
    <w:rsid w:val="00512C6C"/>
    <w:rsid w:val="00532EA8"/>
    <w:rsid w:val="00561C6A"/>
    <w:rsid w:val="005626E4"/>
    <w:rsid w:val="0056354D"/>
    <w:rsid w:val="00563969"/>
    <w:rsid w:val="0057542D"/>
    <w:rsid w:val="005806F5"/>
    <w:rsid w:val="00584AAE"/>
    <w:rsid w:val="00586ED1"/>
    <w:rsid w:val="005A1DAB"/>
    <w:rsid w:val="005B468C"/>
    <w:rsid w:val="005C78C1"/>
    <w:rsid w:val="005D27DD"/>
    <w:rsid w:val="005D58C7"/>
    <w:rsid w:val="005E58EC"/>
    <w:rsid w:val="005E7BC3"/>
    <w:rsid w:val="005F5052"/>
    <w:rsid w:val="005F67E2"/>
    <w:rsid w:val="005F6922"/>
    <w:rsid w:val="0060710D"/>
    <w:rsid w:val="0062372D"/>
    <w:rsid w:val="00623F8E"/>
    <w:rsid w:val="00671581"/>
    <w:rsid w:val="0067189C"/>
    <w:rsid w:val="00681B2E"/>
    <w:rsid w:val="00697667"/>
    <w:rsid w:val="006A5BB8"/>
    <w:rsid w:val="006A624F"/>
    <w:rsid w:val="006C1C8C"/>
    <w:rsid w:val="006C76CA"/>
    <w:rsid w:val="006D22C9"/>
    <w:rsid w:val="006E36E9"/>
    <w:rsid w:val="006F2162"/>
    <w:rsid w:val="006F2DBE"/>
    <w:rsid w:val="00734786"/>
    <w:rsid w:val="00743CD7"/>
    <w:rsid w:val="00754AC4"/>
    <w:rsid w:val="00760747"/>
    <w:rsid w:val="007624B7"/>
    <w:rsid w:val="00766434"/>
    <w:rsid w:val="007765F0"/>
    <w:rsid w:val="0078105E"/>
    <w:rsid w:val="00795385"/>
    <w:rsid w:val="0079785F"/>
    <w:rsid w:val="007A1D61"/>
    <w:rsid w:val="007A6E3D"/>
    <w:rsid w:val="007B1975"/>
    <w:rsid w:val="007C218C"/>
    <w:rsid w:val="007C2986"/>
    <w:rsid w:val="007D174F"/>
    <w:rsid w:val="007D3733"/>
    <w:rsid w:val="007E182F"/>
    <w:rsid w:val="007E6892"/>
    <w:rsid w:val="007F6E2D"/>
    <w:rsid w:val="007F7E99"/>
    <w:rsid w:val="0080523A"/>
    <w:rsid w:val="00813F60"/>
    <w:rsid w:val="00825262"/>
    <w:rsid w:val="008352FC"/>
    <w:rsid w:val="00846D85"/>
    <w:rsid w:val="00883230"/>
    <w:rsid w:val="00884AE3"/>
    <w:rsid w:val="008946FA"/>
    <w:rsid w:val="008A6837"/>
    <w:rsid w:val="008C0222"/>
    <w:rsid w:val="008C350E"/>
    <w:rsid w:val="008E00FE"/>
    <w:rsid w:val="008E7D95"/>
    <w:rsid w:val="008F0063"/>
    <w:rsid w:val="008F3802"/>
    <w:rsid w:val="008F6FA9"/>
    <w:rsid w:val="00900012"/>
    <w:rsid w:val="009022EC"/>
    <w:rsid w:val="00924D8C"/>
    <w:rsid w:val="0093493D"/>
    <w:rsid w:val="00941202"/>
    <w:rsid w:val="00942711"/>
    <w:rsid w:val="00986961"/>
    <w:rsid w:val="009901A5"/>
    <w:rsid w:val="0099495F"/>
    <w:rsid w:val="00996194"/>
    <w:rsid w:val="009A3BF7"/>
    <w:rsid w:val="009B5B36"/>
    <w:rsid w:val="009B6CEF"/>
    <w:rsid w:val="009D186B"/>
    <w:rsid w:val="009D446D"/>
    <w:rsid w:val="009D6E6F"/>
    <w:rsid w:val="009E0FCB"/>
    <w:rsid w:val="009F611B"/>
    <w:rsid w:val="009F6728"/>
    <w:rsid w:val="00A0298D"/>
    <w:rsid w:val="00A1315D"/>
    <w:rsid w:val="00A24CE5"/>
    <w:rsid w:val="00A24E33"/>
    <w:rsid w:val="00A25169"/>
    <w:rsid w:val="00A37FAE"/>
    <w:rsid w:val="00A5078D"/>
    <w:rsid w:val="00A65473"/>
    <w:rsid w:val="00A835F3"/>
    <w:rsid w:val="00A90C1A"/>
    <w:rsid w:val="00A94B50"/>
    <w:rsid w:val="00AA4D28"/>
    <w:rsid w:val="00AB6870"/>
    <w:rsid w:val="00AC0AC5"/>
    <w:rsid w:val="00AC2BA3"/>
    <w:rsid w:val="00AE07A4"/>
    <w:rsid w:val="00AF0B36"/>
    <w:rsid w:val="00B0480B"/>
    <w:rsid w:val="00B04964"/>
    <w:rsid w:val="00B2693E"/>
    <w:rsid w:val="00B30A70"/>
    <w:rsid w:val="00B40F82"/>
    <w:rsid w:val="00B4298E"/>
    <w:rsid w:val="00B70165"/>
    <w:rsid w:val="00B81903"/>
    <w:rsid w:val="00B928E6"/>
    <w:rsid w:val="00BA5336"/>
    <w:rsid w:val="00BD2D43"/>
    <w:rsid w:val="00BD3571"/>
    <w:rsid w:val="00BF67DF"/>
    <w:rsid w:val="00C025F2"/>
    <w:rsid w:val="00C05C00"/>
    <w:rsid w:val="00C30AD9"/>
    <w:rsid w:val="00C34EB8"/>
    <w:rsid w:val="00C454D4"/>
    <w:rsid w:val="00C5419B"/>
    <w:rsid w:val="00C61B38"/>
    <w:rsid w:val="00C65F1F"/>
    <w:rsid w:val="00C767AB"/>
    <w:rsid w:val="00C87A16"/>
    <w:rsid w:val="00C916EF"/>
    <w:rsid w:val="00C95094"/>
    <w:rsid w:val="00CA695C"/>
    <w:rsid w:val="00CC1471"/>
    <w:rsid w:val="00CD31F8"/>
    <w:rsid w:val="00CE1F5F"/>
    <w:rsid w:val="00D00AF5"/>
    <w:rsid w:val="00D21D19"/>
    <w:rsid w:val="00D26337"/>
    <w:rsid w:val="00D40704"/>
    <w:rsid w:val="00D53313"/>
    <w:rsid w:val="00D64DC0"/>
    <w:rsid w:val="00D74425"/>
    <w:rsid w:val="00D973AF"/>
    <w:rsid w:val="00DA5B2E"/>
    <w:rsid w:val="00DB7F2B"/>
    <w:rsid w:val="00DC256B"/>
    <w:rsid w:val="00DD7870"/>
    <w:rsid w:val="00DE333D"/>
    <w:rsid w:val="00DF1801"/>
    <w:rsid w:val="00E10013"/>
    <w:rsid w:val="00E221F4"/>
    <w:rsid w:val="00E31984"/>
    <w:rsid w:val="00E329B0"/>
    <w:rsid w:val="00E359C1"/>
    <w:rsid w:val="00E413F9"/>
    <w:rsid w:val="00E51516"/>
    <w:rsid w:val="00E529C1"/>
    <w:rsid w:val="00E6308C"/>
    <w:rsid w:val="00E7351A"/>
    <w:rsid w:val="00E749E6"/>
    <w:rsid w:val="00E77E1A"/>
    <w:rsid w:val="00E948EA"/>
    <w:rsid w:val="00E95852"/>
    <w:rsid w:val="00EA6641"/>
    <w:rsid w:val="00EB0F38"/>
    <w:rsid w:val="00EC15CA"/>
    <w:rsid w:val="00EC35FF"/>
    <w:rsid w:val="00ED1948"/>
    <w:rsid w:val="00ED41D3"/>
    <w:rsid w:val="00EE1BA6"/>
    <w:rsid w:val="00EE63D4"/>
    <w:rsid w:val="00EE6807"/>
    <w:rsid w:val="00F24E52"/>
    <w:rsid w:val="00F61F77"/>
    <w:rsid w:val="00F85235"/>
    <w:rsid w:val="00F85698"/>
    <w:rsid w:val="00F97433"/>
    <w:rsid w:val="00FC069B"/>
    <w:rsid w:val="00FC4F30"/>
    <w:rsid w:val="00FD0A03"/>
    <w:rsid w:val="00FE4A79"/>
    <w:rsid w:val="00FF08E0"/>
    <w:rsid w:val="00FF331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A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78D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FA9"/>
    <w:pPr>
      <w:ind w:left="720"/>
      <w:contextualSpacing/>
    </w:pPr>
  </w:style>
  <w:style w:type="character" w:styleId="CommentReference">
    <w:name w:val="annotation reference"/>
    <w:uiPriority w:val="99"/>
    <w:unhideWhenUsed/>
    <w:rsid w:val="008F6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6FA9"/>
  </w:style>
  <w:style w:type="character" w:customStyle="1" w:styleId="CommentTextChar">
    <w:name w:val="Comment Text Char"/>
    <w:basedOn w:val="DefaultParagraphFont"/>
    <w:link w:val="CommentText"/>
    <w:uiPriority w:val="99"/>
    <w:rsid w:val="008F6FA9"/>
    <w:rPr>
      <w:rFonts w:eastAsia="Calibri"/>
    </w:rPr>
  </w:style>
  <w:style w:type="paragraph" w:customStyle="1" w:styleId="Bodycopy">
    <w:name w:val="Body copy"/>
    <w:basedOn w:val="Normal"/>
    <w:link w:val="BodycopyChar"/>
    <w:autoRedefine/>
    <w:rsid w:val="004B7CD7"/>
    <w:pPr>
      <w:jc w:val="left"/>
    </w:pPr>
    <w:rPr>
      <w:rFonts w:eastAsia="Batang" w:cs="Arial"/>
      <w:noProof/>
      <w:lang w:eastAsia="ko-KR"/>
    </w:rPr>
  </w:style>
  <w:style w:type="character" w:customStyle="1" w:styleId="BodycopyChar">
    <w:name w:val="Body copy Char"/>
    <w:basedOn w:val="DefaultParagraphFont"/>
    <w:link w:val="Bodycopy"/>
    <w:locked/>
    <w:rsid w:val="004B7CD7"/>
    <w:rPr>
      <w:rFonts w:eastAsia="Batang" w:cs="Arial"/>
      <w:noProof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595"/>
    <w:rPr>
      <w:rFonts w:eastAsia="Calibri"/>
      <w:b/>
      <w:bCs/>
    </w:rPr>
  </w:style>
  <w:style w:type="paragraph" w:styleId="Revision">
    <w:name w:val="Revision"/>
    <w:hidden/>
    <w:uiPriority w:val="99"/>
    <w:semiHidden/>
    <w:rsid w:val="00395595"/>
    <w:pPr>
      <w:jc w:val="left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5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95"/>
    <w:rPr>
      <w:rFonts w:ascii="Segoe UI" w:eastAsia="Calibri" w:hAnsi="Segoe UI" w:cs="Segoe UI"/>
      <w:sz w:val="18"/>
      <w:szCs w:val="18"/>
    </w:rPr>
  </w:style>
  <w:style w:type="paragraph" w:customStyle="1" w:styleId="Mainbodysecondheader">
    <w:name w:val="Main body second header"/>
    <w:basedOn w:val="Normal"/>
    <w:next w:val="Normal"/>
    <w:autoRedefine/>
    <w:uiPriority w:val="99"/>
    <w:rsid w:val="00283E7C"/>
    <w:pPr>
      <w:keepNext/>
      <w:spacing w:line="240" w:lineRule="exact"/>
    </w:pPr>
    <w:rPr>
      <w:rFonts w:eastAsia="Batang" w:cs="Arial"/>
      <w:b/>
      <w:noProof/>
      <w:lang w:eastAsia="ja-JP"/>
    </w:rPr>
  </w:style>
  <w:style w:type="paragraph" w:customStyle="1" w:styleId="bullet">
    <w:name w:val="bullet"/>
    <w:basedOn w:val="Bodycopy"/>
    <w:autoRedefine/>
    <w:uiPriority w:val="99"/>
    <w:rsid w:val="006F2DBE"/>
    <w:pPr>
      <w:numPr>
        <w:numId w:val="3"/>
      </w:numPr>
      <w:spacing w:before="113"/>
      <w:ind w:right="-62"/>
    </w:pPr>
    <w:rPr>
      <w:noProof w:val="0"/>
      <w:color w:val="FF0000"/>
    </w:rPr>
  </w:style>
  <w:style w:type="table" w:styleId="TableGrid">
    <w:name w:val="Table Grid"/>
    <w:basedOn w:val="TableNormal"/>
    <w:uiPriority w:val="39"/>
    <w:rsid w:val="00EE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A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A03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D0A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A03"/>
    <w:rPr>
      <w:rFonts w:eastAsia="Calibri"/>
    </w:rPr>
  </w:style>
  <w:style w:type="character" w:styleId="Hyperlink">
    <w:name w:val="Hyperlink"/>
    <w:basedOn w:val="DefaultParagraphFont"/>
    <w:rsid w:val="005626E4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4C6C1D"/>
    <w:pPr>
      <w:spacing w:before="240" w:after="240"/>
      <w:ind w:left="360" w:hanging="360"/>
      <w:contextualSpacing/>
      <w:jc w:val="left"/>
    </w:pPr>
    <w:rPr>
      <w:rFonts w:eastAsiaTheme="minorHAnsi" w:cs="Arial"/>
      <w:sz w:val="22"/>
      <w:szCs w:val="22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A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78D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FA9"/>
    <w:pPr>
      <w:ind w:left="720"/>
      <w:contextualSpacing/>
    </w:pPr>
  </w:style>
  <w:style w:type="character" w:styleId="CommentReference">
    <w:name w:val="annotation reference"/>
    <w:uiPriority w:val="99"/>
    <w:unhideWhenUsed/>
    <w:rsid w:val="008F6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6FA9"/>
  </w:style>
  <w:style w:type="character" w:customStyle="1" w:styleId="CommentTextChar">
    <w:name w:val="Comment Text Char"/>
    <w:basedOn w:val="DefaultParagraphFont"/>
    <w:link w:val="CommentText"/>
    <w:uiPriority w:val="99"/>
    <w:rsid w:val="008F6FA9"/>
    <w:rPr>
      <w:rFonts w:eastAsia="Calibri"/>
    </w:rPr>
  </w:style>
  <w:style w:type="paragraph" w:customStyle="1" w:styleId="Bodycopy">
    <w:name w:val="Body copy"/>
    <w:basedOn w:val="Normal"/>
    <w:link w:val="BodycopyChar"/>
    <w:autoRedefine/>
    <w:rsid w:val="004B7CD7"/>
    <w:pPr>
      <w:jc w:val="left"/>
    </w:pPr>
    <w:rPr>
      <w:rFonts w:eastAsia="Batang" w:cs="Arial"/>
      <w:noProof/>
      <w:lang w:eastAsia="ko-KR"/>
    </w:rPr>
  </w:style>
  <w:style w:type="character" w:customStyle="1" w:styleId="BodycopyChar">
    <w:name w:val="Body copy Char"/>
    <w:basedOn w:val="DefaultParagraphFont"/>
    <w:link w:val="Bodycopy"/>
    <w:locked/>
    <w:rsid w:val="004B7CD7"/>
    <w:rPr>
      <w:rFonts w:eastAsia="Batang" w:cs="Arial"/>
      <w:noProof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595"/>
    <w:rPr>
      <w:rFonts w:eastAsia="Calibri"/>
      <w:b/>
      <w:bCs/>
    </w:rPr>
  </w:style>
  <w:style w:type="paragraph" w:styleId="Revision">
    <w:name w:val="Revision"/>
    <w:hidden/>
    <w:uiPriority w:val="99"/>
    <w:semiHidden/>
    <w:rsid w:val="00395595"/>
    <w:pPr>
      <w:jc w:val="left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5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95"/>
    <w:rPr>
      <w:rFonts w:ascii="Segoe UI" w:eastAsia="Calibri" w:hAnsi="Segoe UI" w:cs="Segoe UI"/>
      <w:sz w:val="18"/>
      <w:szCs w:val="18"/>
    </w:rPr>
  </w:style>
  <w:style w:type="paragraph" w:customStyle="1" w:styleId="Mainbodysecondheader">
    <w:name w:val="Main body second header"/>
    <w:basedOn w:val="Normal"/>
    <w:next w:val="Normal"/>
    <w:autoRedefine/>
    <w:uiPriority w:val="99"/>
    <w:rsid w:val="00283E7C"/>
    <w:pPr>
      <w:keepNext/>
      <w:spacing w:line="240" w:lineRule="exact"/>
    </w:pPr>
    <w:rPr>
      <w:rFonts w:eastAsia="Batang" w:cs="Arial"/>
      <w:b/>
      <w:noProof/>
      <w:lang w:eastAsia="ja-JP"/>
    </w:rPr>
  </w:style>
  <w:style w:type="paragraph" w:customStyle="1" w:styleId="bullet">
    <w:name w:val="bullet"/>
    <w:basedOn w:val="Bodycopy"/>
    <w:autoRedefine/>
    <w:uiPriority w:val="99"/>
    <w:rsid w:val="006F2DBE"/>
    <w:pPr>
      <w:numPr>
        <w:numId w:val="3"/>
      </w:numPr>
      <w:spacing w:before="113"/>
      <w:ind w:right="-62"/>
    </w:pPr>
    <w:rPr>
      <w:noProof w:val="0"/>
      <w:color w:val="FF0000"/>
    </w:rPr>
  </w:style>
  <w:style w:type="table" w:styleId="TableGrid">
    <w:name w:val="Table Grid"/>
    <w:basedOn w:val="TableNormal"/>
    <w:uiPriority w:val="39"/>
    <w:rsid w:val="00EE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A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A03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D0A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A03"/>
    <w:rPr>
      <w:rFonts w:eastAsia="Calibri"/>
    </w:rPr>
  </w:style>
  <w:style w:type="character" w:styleId="Hyperlink">
    <w:name w:val="Hyperlink"/>
    <w:basedOn w:val="DefaultParagraphFont"/>
    <w:rsid w:val="005626E4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4C6C1D"/>
    <w:pPr>
      <w:spacing w:before="240" w:after="240"/>
      <w:ind w:left="360" w:hanging="360"/>
      <w:contextualSpacing/>
      <w:jc w:val="left"/>
    </w:pPr>
    <w:rPr>
      <w:rFonts w:eastAsiaTheme="minorHAnsi" w:cs="Arial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B90FAF4C3DB4CB8C633C2AA64B1D5" ma:contentTypeVersion="0" ma:contentTypeDescription="Create a new document." ma:contentTypeScope="" ma:versionID="9029891c2abf2928f7781aa6299e40a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C7184-B751-42CC-B513-85CCE2CF9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C84C0F-1376-450A-B3A4-E2B437908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82BCB-1490-4378-87FD-209B465DE8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8BE1E2-C4BD-464A-8356-E0711674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 Financial Group</Company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Farrell</dc:creator>
  <cp:lastModifiedBy>Dataline</cp:lastModifiedBy>
  <cp:revision>7</cp:revision>
  <cp:lastPrinted>2017-01-12T23:10:00Z</cp:lastPrinted>
  <dcterms:created xsi:type="dcterms:W3CDTF">2017-01-18T04:10:00Z</dcterms:created>
  <dcterms:modified xsi:type="dcterms:W3CDTF">2017-01-19T23:25:00Z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0.0.42</vt:lpwstr>
  </property>
</Properties>
</file>